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3A6" w:rsidRDefault="00F603A6">
      <w:pPr>
        <w:spacing w:line="137" w:lineRule="atLeast"/>
      </w:pPr>
      <w:bookmarkStart w:id="0" w:name="_GoBack"/>
      <w:bookmarkEnd w:id="0"/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b/>
          <w:lang w:val="ru-RU"/>
        </w:rPr>
        <w:t>Редакцијски пречишћен текст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На основу члана 30. став 1. тачка 5) Закона о науци и истраживањима („Службени гласник РС”, број 49/19),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Министар науке, технолошког развоја и иновација доноси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b/>
          <w:lang w:val="ru-RU"/>
        </w:rPr>
        <w:t>ПРАВИЛНИК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b/>
          <w:lang w:val="ru-RU"/>
        </w:rPr>
        <w:t>о стицању истраживачких и научних звања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>
        <w:rPr>
          <w:rFonts w:ascii="Verdana" w:eastAsia="Verdana" w:hAnsi="Verdana" w:cs="Verdana"/>
        </w:rPr>
        <w:t> </w:t>
      </w:r>
      <w:r w:rsidRPr="008059D2">
        <w:rPr>
          <w:rFonts w:ascii="Verdana" w:eastAsia="Verdana" w:hAnsi="Verdana" w:cs="Verdana"/>
          <w:lang w:val="ru-RU"/>
        </w:rPr>
        <w:t xml:space="preserve"> "Службени гласник РС", бр. 80 од 04. октобра 2024, 70 од 8. августа 2025.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>
        <w:rPr>
          <w:rFonts w:ascii="Verdana" w:eastAsia="Verdana" w:hAnsi="Verdana" w:cs="Verdana"/>
        </w:rPr>
        <w:t>I</w:t>
      </w:r>
      <w:r w:rsidRPr="008059D2">
        <w:rPr>
          <w:rFonts w:ascii="Verdana" w:eastAsia="Verdana" w:hAnsi="Verdana" w:cs="Verdana"/>
          <w:lang w:val="ru-RU"/>
        </w:rPr>
        <w:t>. УВОДНЕ ОДРЕДБЕ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1.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Овим правилником ближе се уређује поступак и начи</w:t>
      </w:r>
      <w:r w:rsidRPr="008059D2">
        <w:rPr>
          <w:rFonts w:ascii="Verdana" w:eastAsia="Verdana" w:hAnsi="Verdana" w:cs="Verdana"/>
          <w:lang w:val="ru-RU"/>
        </w:rPr>
        <w:t>н вредновања, и квантитативно и квалитативно исказивање научноистраживачких резултата истраживача.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2.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 xml:space="preserve">Право на стицање истраживачких и научних звања имају сва лица која испуњавају услове прописане законом којим се уређује научноистраживачка делатност </w:t>
      </w:r>
      <w:r w:rsidRPr="008059D2">
        <w:rPr>
          <w:rFonts w:ascii="Verdana" w:eastAsia="Verdana" w:hAnsi="Verdana" w:cs="Verdana"/>
          <w:lang w:val="ru-RU"/>
        </w:rPr>
        <w:t>(у даљем тексту: Закон) и овим правилником.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3.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Комисија за стицање научних звања доноси одлуку о избору у научно звање виши научни сарадник и научни саветник, односно одлуку о реизбору у научно звање виши научни сарадник, након прибављеног мишљења одг</w:t>
      </w:r>
      <w:r w:rsidRPr="008059D2">
        <w:rPr>
          <w:rFonts w:ascii="Verdana" w:eastAsia="Verdana" w:hAnsi="Verdana" w:cs="Verdana"/>
          <w:lang w:val="ru-RU"/>
        </w:rPr>
        <w:t>оварајућег матичног научног одбора.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Одлуку о избору у научно звање научни сарадник, односно одлуку о реизбору у ово научно звање, доносе одговарајући матични научни одбори, у складу са Законом и овим правилником.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Одлуку о избору у истраживачко звање истраж</w:t>
      </w:r>
      <w:r w:rsidRPr="008059D2">
        <w:rPr>
          <w:rFonts w:ascii="Verdana" w:eastAsia="Verdana" w:hAnsi="Verdana" w:cs="Verdana"/>
          <w:lang w:val="ru-RU"/>
        </w:rPr>
        <w:t>ивач-приправник и истраживач-сарадник доноси научно, односно наставно-научно веће научноистраживачке организације (у даљем тескту: НИО), у складу са Законом и овим правилником.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Прилози, који су одштампани уз овај правилник и чине његов саставни део су: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 xml:space="preserve">1) </w:t>
      </w:r>
      <w:r w:rsidRPr="008059D2">
        <w:rPr>
          <w:rFonts w:ascii="Verdana" w:eastAsia="Verdana" w:hAnsi="Verdana" w:cs="Verdana"/>
          <w:lang w:val="ru-RU"/>
        </w:rPr>
        <w:t>Критеријуми за одређивање категорије научноистраживачких резултата и начин навођења – Прилог 1;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2) Врста и квантификација индивидуалних научноистраживачких резултата – Прилог 2;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3) Минимални квантитативни и квалитативни услови потребни за стицање појединач</w:t>
      </w:r>
      <w:r w:rsidRPr="008059D2">
        <w:rPr>
          <w:rFonts w:ascii="Verdana" w:eastAsia="Verdana" w:hAnsi="Verdana" w:cs="Verdana"/>
          <w:lang w:val="ru-RU"/>
        </w:rPr>
        <w:t>них научних звања – Прилог 3;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lastRenderedPageBreak/>
        <w:t>4) Образац извештаја комисије НИО – Прилог 4.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>
        <w:rPr>
          <w:rFonts w:ascii="Verdana" w:eastAsia="Verdana" w:hAnsi="Verdana" w:cs="Verdana"/>
        </w:rPr>
        <w:t>II</w:t>
      </w:r>
      <w:r w:rsidRPr="008059D2">
        <w:rPr>
          <w:rFonts w:ascii="Verdana" w:eastAsia="Verdana" w:hAnsi="Verdana" w:cs="Verdana"/>
          <w:lang w:val="ru-RU"/>
        </w:rPr>
        <w:t>. ПОСТУПАК ИЗБОРА У ИСТРАЖИВАЧКА И НАУЧНА ЗВАЊА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4.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Истраживачи запослени у НИО захтев за покретање поступка за стицање звања, подносе искључиво тој НИО.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 xml:space="preserve">Уколико НИО у којој </w:t>
      </w:r>
      <w:r w:rsidRPr="008059D2">
        <w:rPr>
          <w:rFonts w:ascii="Verdana" w:eastAsia="Verdana" w:hAnsi="Verdana" w:cs="Verdana"/>
          <w:lang w:val="ru-RU"/>
        </w:rPr>
        <w:t>је истраживач запослен нема компетентно научно, односно наставно-научно веће за научну област, односно научну грану у оквиру научне области којом се кандидат бави, НИО се уз образложено мишљење научног, односно наставно-научног већа, обраћа писаним путем д</w:t>
      </w:r>
      <w:r w:rsidRPr="008059D2">
        <w:rPr>
          <w:rFonts w:ascii="Verdana" w:eastAsia="Verdana" w:hAnsi="Verdana" w:cs="Verdana"/>
          <w:lang w:val="ru-RU"/>
        </w:rPr>
        <w:t>ругој НИО која има компетентно научно, односно наставно-научно веће, ради покретања поступка за избор, односно реизбор у звање.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 xml:space="preserve">Компетентност научноистраживачке организације у погледу научне области, односно научних грана у оквиру научне области, утврђује </w:t>
      </w:r>
      <w:r w:rsidRPr="008059D2">
        <w:rPr>
          <w:rFonts w:ascii="Verdana" w:eastAsia="Verdana" w:hAnsi="Verdana" w:cs="Verdana"/>
          <w:lang w:val="ru-RU"/>
        </w:rPr>
        <w:t>се кроз поступак акредитације, коју спроводи надлежно тело министарства надлежног за научноистраживачку делатност (у даљем тексту: Министарство), у складу са Законом.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Лице које није запослено у НИО и сматра да испуњава услове прописане Законом и овим правилником, може поднети захтев НИО која има компетентно научно, односно наставно-научно веће за утврђивање предлога за стицање истраживачког или научног звања.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Поступак з</w:t>
      </w:r>
      <w:r w:rsidRPr="008059D2">
        <w:rPr>
          <w:rFonts w:ascii="Verdana" w:eastAsia="Verdana" w:hAnsi="Verdana" w:cs="Verdana"/>
          <w:lang w:val="ru-RU"/>
        </w:rPr>
        <w:t>а избор у истраживачко звање и избор, односно реизбор у научно звање покреће научно веће, односно наставно-научно веће у НИО.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b/>
          <w:lang w:val="ru-RU"/>
        </w:rPr>
        <w:t>Поступак избора у истраживачка звања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5.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Поступак избора у истраживачко звање покреће се у року од 30 дана од дана подношења з</w:t>
      </w:r>
      <w:r w:rsidRPr="008059D2">
        <w:rPr>
          <w:rFonts w:ascii="Verdana" w:eastAsia="Verdana" w:hAnsi="Verdana" w:cs="Verdana"/>
          <w:lang w:val="ru-RU"/>
        </w:rPr>
        <w:t>ахтева истраживача за избор у звање, у складу са Законом.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6.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Захтев за избор у звање истраживач-приправник садржи: име и презиме кандидата, основне биографске податке, доказ о уписаним докторским студијама и доказ о завршеном првом и другом степену ак</w:t>
      </w:r>
      <w:r w:rsidRPr="008059D2">
        <w:rPr>
          <w:rFonts w:ascii="Verdana" w:eastAsia="Verdana" w:hAnsi="Verdana" w:cs="Verdana"/>
          <w:lang w:val="ru-RU"/>
        </w:rPr>
        <w:t>адемских студија у складу са Законом.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Захтев за избор у звање истраживач-сарадник садржи: име и презиме кандидата, основне биографске податке, опис научне активности, списак публикација, доказ о пријављеној теми докторске дисертације, доказ о уписаним докт</w:t>
      </w:r>
      <w:r w:rsidRPr="008059D2">
        <w:rPr>
          <w:rFonts w:ascii="Verdana" w:eastAsia="Verdana" w:hAnsi="Verdana" w:cs="Verdana"/>
          <w:lang w:val="ru-RU"/>
        </w:rPr>
        <w:t>орским студијама и доказ о завршеном првом и другом степену академских студија, у складу са Законом.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Покретањем поступка за избор у звање истраживач-сарадник сматра се датум седнице научног, односно наставно-научног већа на којој је именована комисија за п</w:t>
      </w:r>
      <w:r w:rsidRPr="008059D2">
        <w:rPr>
          <w:rFonts w:ascii="Verdana" w:eastAsia="Verdana" w:hAnsi="Verdana" w:cs="Verdana"/>
          <w:lang w:val="ru-RU"/>
        </w:rPr>
        <w:t>исање извештаја о кандидату.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lastRenderedPageBreak/>
        <w:t>Извештај комисије за избор у звање истраживач-сарадник учиниће се доступним јавности на начин утврђен општим актом научноистраживачке организације, а у трајању од 15 дана.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7.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Одлуку о избору у звање истраживач-приправник доноси научно, односно наставно-научно веће НИО већином од укупног броја чланова у научном звању, односно у еквивалентном наставном звању, на истој седници на којој се захтев разматра.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Одлуку о избору у звање и</w:t>
      </w:r>
      <w:r w:rsidRPr="008059D2">
        <w:rPr>
          <w:rFonts w:ascii="Verdana" w:eastAsia="Verdana" w:hAnsi="Verdana" w:cs="Verdana"/>
          <w:lang w:val="ru-RU"/>
        </w:rPr>
        <w:t>страживач-сарадник доноси научно, односно наставно-научно веће НИО, већином од укупног броја чланова у научном звању, односно у еквивалентном наставном звању, у року од 90 дана од дана када је покренут поступак за избор у то звање.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Приликом одлучивања о из</w:t>
      </w:r>
      <w:r w:rsidRPr="008059D2">
        <w:rPr>
          <w:rFonts w:ascii="Verdana" w:eastAsia="Verdana" w:hAnsi="Verdana" w:cs="Verdana"/>
          <w:lang w:val="ru-RU"/>
        </w:rPr>
        <w:t xml:space="preserve">бору у истраживачка звања чланови научног, односно наставно-научног већа НИО дужни су да се о предлогу, односно захтеву за избор у звање изјасне гласањем „ЗА” или „ПРОТИВ”. У случају да се члан научног, односно наставно-научног већа изјасни „ПРОТИВ” дужан </w:t>
      </w:r>
      <w:r w:rsidRPr="008059D2">
        <w:rPr>
          <w:rFonts w:ascii="Verdana" w:eastAsia="Verdana" w:hAnsi="Verdana" w:cs="Verdana"/>
          <w:lang w:val="ru-RU"/>
        </w:rPr>
        <w:t>је да достави потписано писано образложење неприхватања предлога, односно захтева, које је саставни део записника седнице већа.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b/>
          <w:lang w:val="ru-RU"/>
        </w:rPr>
        <w:t>Поступак избора у научна звања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8.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Покретањем поступка за избор, односно реизбор у научно звање сматра се датум седнице науч</w:t>
      </w:r>
      <w:r w:rsidRPr="008059D2">
        <w:rPr>
          <w:rFonts w:ascii="Verdana" w:eastAsia="Verdana" w:hAnsi="Verdana" w:cs="Verdana"/>
          <w:lang w:val="ru-RU"/>
        </w:rPr>
        <w:t>ног, односно наставно-научног већа на којој је именована комисија за писање извештаја о кандидату.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 xml:space="preserve">Ради спровођења поступка за избор, односно реизбор у научно звање, научно односно наставно-научно веће НИО, образује комисију за оцену испуњености услова за </w:t>
      </w:r>
      <w:r w:rsidRPr="008059D2">
        <w:rPr>
          <w:rFonts w:ascii="Verdana" w:eastAsia="Verdana" w:hAnsi="Verdana" w:cs="Verdana"/>
          <w:lang w:val="ru-RU"/>
        </w:rPr>
        <w:t>избор, односно реизбор у научно звање од најмање три члана који имају научно или наставно звање, компетентних за област науке којом се кандидат за стицање научног звања бави.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Чланови комисије из става 2. овог члана морају бити у истом или вишем звању у одн</w:t>
      </w:r>
      <w:r w:rsidRPr="008059D2">
        <w:rPr>
          <w:rFonts w:ascii="Verdana" w:eastAsia="Verdana" w:hAnsi="Verdana" w:cs="Verdana"/>
          <w:lang w:val="ru-RU"/>
        </w:rPr>
        <w:t>осу на звање у које се кандидат бира. Најмање један члан комисије мора бити изван научноистраживачке организације у којој се спроводи поступак избора у звање.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Комисија из става 2. овог члана дужна је да, у складу са Законом, у року од 30 дана од дана образ</w:t>
      </w:r>
      <w:r w:rsidRPr="008059D2">
        <w:rPr>
          <w:rFonts w:ascii="Verdana" w:eastAsia="Verdana" w:hAnsi="Verdana" w:cs="Verdana"/>
          <w:lang w:val="ru-RU"/>
        </w:rPr>
        <w:t>овања поднесе научном, односно наставно-научном већу извештај са оценом испуњености услова за избор, односно реизбор у научно звање.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Извештај комисије за избор, односно реизбор у научно звање учиниће се доступним јавности на начин утврђен општим актом науч</w:t>
      </w:r>
      <w:r w:rsidRPr="008059D2">
        <w:rPr>
          <w:rFonts w:ascii="Verdana" w:eastAsia="Verdana" w:hAnsi="Verdana" w:cs="Verdana"/>
          <w:lang w:val="ru-RU"/>
        </w:rPr>
        <w:t>ноистраживачке организације, а у трајању од 30 дана.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9.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 xml:space="preserve">Комисија за оцену испуњености услова за избор, односно реизбор у научно звање, образована од стране научног, односно наставно-научног већа </w:t>
      </w:r>
      <w:r w:rsidRPr="008059D2">
        <w:rPr>
          <w:rFonts w:ascii="Verdana" w:eastAsia="Verdana" w:hAnsi="Verdana" w:cs="Verdana"/>
          <w:lang w:val="ru-RU"/>
        </w:rPr>
        <w:lastRenderedPageBreak/>
        <w:t>научноистраживачке организације, подноси том већу извешт</w:t>
      </w:r>
      <w:r w:rsidRPr="008059D2">
        <w:rPr>
          <w:rFonts w:ascii="Verdana" w:eastAsia="Verdana" w:hAnsi="Verdana" w:cs="Verdana"/>
          <w:lang w:val="ru-RU"/>
        </w:rPr>
        <w:t>ај на обрасцу из Прилога 4. овог правилника, који садржи следеће елементе: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1) Податке о кандидату: име и презиме кандидата за избор, односно реизбор у научно звање, податке о претходном образовању, податке о садашњем и претходном запослењу, податке о претх</w:t>
      </w:r>
      <w:r w:rsidRPr="008059D2">
        <w:rPr>
          <w:rFonts w:ascii="Verdana" w:eastAsia="Verdana" w:hAnsi="Verdana" w:cs="Verdana"/>
          <w:lang w:val="ru-RU"/>
        </w:rPr>
        <w:t>одним изборима, односно реизборима у научна звања и стручну биографију, научну област, грану науке и дисциплину;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2) Преглед научне активности: основни правци истраживања у оквиру дате гране науке и научне дисциплине у оцењиваном периоду;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3) Приказ најзнача</w:t>
      </w:r>
      <w:r w:rsidRPr="008059D2">
        <w:rPr>
          <w:rFonts w:ascii="Verdana" w:eastAsia="Verdana" w:hAnsi="Verdana" w:cs="Verdana"/>
          <w:lang w:val="ru-RU"/>
        </w:rPr>
        <w:t>јнијих резултата:</w:t>
      </w:r>
    </w:p>
    <w:p w:rsidR="00F603A6" w:rsidRPr="008059D2" w:rsidRDefault="008059D2">
      <w:pPr>
        <w:spacing w:line="210" w:lineRule="atLeast"/>
        <w:rPr>
          <w:lang w:val="ru-RU"/>
        </w:rPr>
      </w:pPr>
      <w:r>
        <w:rPr>
          <w:rFonts w:ascii="Verdana" w:eastAsia="Verdana" w:hAnsi="Verdana" w:cs="Verdana"/>
        </w:rPr>
        <w:t>a</w:t>
      </w:r>
      <w:r w:rsidRPr="008059D2">
        <w:rPr>
          <w:rFonts w:ascii="Verdana" w:eastAsia="Verdana" w:hAnsi="Verdana" w:cs="Verdana"/>
          <w:lang w:val="ru-RU"/>
        </w:rPr>
        <w:t>) За избор, односно реизбор у научно звање виши научни сарадник и избор у звање научни саветник потребно је навести пет најзначајнијих научних резултата кандидата у оцењиваном периоду који га квалификују за избор у предложено научно звањ</w:t>
      </w:r>
      <w:r w:rsidRPr="008059D2">
        <w:rPr>
          <w:rFonts w:ascii="Verdana" w:eastAsia="Verdana" w:hAnsi="Verdana" w:cs="Verdana"/>
          <w:lang w:val="ru-RU"/>
        </w:rPr>
        <w:t>е у научној грани и дисциплини наведеној у извештају. Уз сваки од наведених резултата потребно је дати конкретан опис научног доприноса кандидата;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б) За избор, односно реизбор у научно звање научни сарадник потребно је навести један најзначајнији резултат,</w:t>
      </w:r>
      <w:r w:rsidRPr="008059D2">
        <w:rPr>
          <w:rFonts w:ascii="Verdana" w:eastAsia="Verdana" w:hAnsi="Verdana" w:cs="Verdana"/>
          <w:lang w:val="ru-RU"/>
        </w:rPr>
        <w:t xml:space="preserve"> уз конкретан опис научног доприноса кандидата;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4) Показатеље успеха у научноистраживачком раду: комплетни подаци о оствареним квалитативним показатељима у складу са чл</w:t>
      </w:r>
      <w:r>
        <w:rPr>
          <w:rFonts w:ascii="Verdana" w:eastAsia="Verdana" w:hAnsi="Verdana" w:cs="Verdana"/>
        </w:rPr>
        <w:t>a</w:t>
      </w:r>
      <w:r w:rsidRPr="008059D2">
        <w:rPr>
          <w:rFonts w:ascii="Verdana" w:eastAsia="Verdana" w:hAnsi="Verdana" w:cs="Verdana"/>
          <w:lang w:val="ru-RU"/>
        </w:rPr>
        <w:t>ном 27. овог правилника;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 xml:space="preserve">5) </w:t>
      </w:r>
      <w:r>
        <w:rPr>
          <w:rFonts w:ascii="Verdana" w:eastAsia="Verdana" w:hAnsi="Verdana" w:cs="Verdana"/>
        </w:rPr>
        <w:t>K</w:t>
      </w:r>
      <w:r w:rsidRPr="008059D2">
        <w:rPr>
          <w:rFonts w:ascii="Verdana" w:eastAsia="Verdana" w:hAnsi="Verdana" w:cs="Verdana"/>
          <w:lang w:val="ru-RU"/>
        </w:rPr>
        <w:t>омплетну библиографију кандидата са наведеним научним резултатима разврстаним према М категоријама научних резултата у складу са Прилогом 1. овог правилника, уз јасну назнаку резултата остварених у оцењиваном периоду за који се научни опус кандитада вр</w:t>
      </w:r>
      <w:r w:rsidRPr="008059D2">
        <w:rPr>
          <w:rFonts w:ascii="Verdana" w:eastAsia="Verdana" w:hAnsi="Verdana" w:cs="Verdana"/>
          <w:lang w:val="ru-RU"/>
        </w:rPr>
        <w:t>еднује (код реизбора у звање научни сарадник, избора, односно реизбора у звање виши научни сарадник и избора у звање научни саветник, рачунајући од датума покретања поступка за избор у претходно научно звање до датума покретања овог поступка);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6) Квантифик</w:t>
      </w:r>
      <w:r w:rsidRPr="008059D2">
        <w:rPr>
          <w:rFonts w:ascii="Verdana" w:eastAsia="Verdana" w:hAnsi="Verdana" w:cs="Verdana"/>
          <w:lang w:val="ru-RU"/>
        </w:rPr>
        <w:t>ацију научних резултата кандидата: табеларни приказ научних резултата кандидата за оцењивани период по М категоријама у складу са Прилозима 1. и 2. овог правилника, као и табеларни приказ поређења са минималним квантитативним условима за избор у тражено на</w:t>
      </w:r>
      <w:r w:rsidRPr="008059D2">
        <w:rPr>
          <w:rFonts w:ascii="Verdana" w:eastAsia="Verdana" w:hAnsi="Verdana" w:cs="Verdana"/>
          <w:lang w:val="ru-RU"/>
        </w:rPr>
        <w:t>учно звање, при чему кандидат мора да задовољи услове за одговарајућу групацију научних области у складу са овим правилником;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7) Закључак са предлогом за одлучивање.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Извештај на обрасцу из Прилога 4. овог правилника, доставља се заведен и потписан (са наве</w:t>
      </w:r>
      <w:r w:rsidRPr="008059D2">
        <w:rPr>
          <w:rFonts w:ascii="Verdana" w:eastAsia="Verdana" w:hAnsi="Verdana" w:cs="Verdana"/>
          <w:lang w:val="ru-RU"/>
        </w:rPr>
        <w:t>деним именом и презименом, научним, односно наставним звањем и називом институције свих потписника).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10.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 xml:space="preserve">Научно, односно наставно-научно веће НИО која утврђује предлог за стицање научног звања, дужно је да одлуку о предлогу за стицање научног </w:t>
      </w:r>
      <w:r w:rsidRPr="008059D2">
        <w:rPr>
          <w:rFonts w:ascii="Verdana" w:eastAsia="Verdana" w:hAnsi="Verdana" w:cs="Verdana"/>
          <w:lang w:val="ru-RU"/>
        </w:rPr>
        <w:lastRenderedPageBreak/>
        <w:t>звања ут</w:t>
      </w:r>
      <w:r w:rsidRPr="008059D2">
        <w:rPr>
          <w:rFonts w:ascii="Verdana" w:eastAsia="Verdana" w:hAnsi="Verdana" w:cs="Verdana"/>
          <w:lang w:val="ru-RU"/>
        </w:rPr>
        <w:t>врди у року од 90 дана од датума покретања поступка за избор у научно звање.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11.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Право да одлучују о предлогу за стицање научног звања имају истраживачи који су у истом или вишем научном звању или у еквивалентном наставном звању у односу на звање у ко</w:t>
      </w:r>
      <w:r w:rsidRPr="008059D2">
        <w:rPr>
          <w:rFonts w:ascii="Verdana" w:eastAsia="Verdana" w:hAnsi="Verdana" w:cs="Verdana"/>
          <w:lang w:val="ru-RU"/>
        </w:rPr>
        <w:t>је се кандидат бира.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Одлуку о предлогу за избор, односно реизбор у научно звање доноси надлежно веће већином од укупног броја чланова већа, који имају право да одлучују о избору у научно звање.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 xml:space="preserve">Приликом одлучивања о избору, односно реизбору у научна звања </w:t>
      </w:r>
      <w:r w:rsidRPr="008059D2">
        <w:rPr>
          <w:rFonts w:ascii="Verdana" w:eastAsia="Verdana" w:hAnsi="Verdana" w:cs="Verdana"/>
          <w:lang w:val="ru-RU"/>
        </w:rPr>
        <w:t>чланови научног односно наставн</w:t>
      </w:r>
      <w:r>
        <w:rPr>
          <w:rFonts w:ascii="Verdana" w:eastAsia="Verdana" w:hAnsi="Verdana" w:cs="Verdana"/>
        </w:rPr>
        <w:t>o</w:t>
      </w:r>
      <w:r w:rsidRPr="008059D2">
        <w:rPr>
          <w:rFonts w:ascii="Verdana" w:eastAsia="Verdana" w:hAnsi="Verdana" w:cs="Verdana"/>
          <w:lang w:val="ru-RU"/>
        </w:rPr>
        <w:t>-научног већа НИО дужни су да се о предлогу за избор у звање изјасне гласањем „ЗА” или „ПРОТИВ” у складу са општим актом НИО. У случају да се члан научног односно наставно-научног већа изјасни „ПРОТИВ”, дужан је да достави п</w:t>
      </w:r>
      <w:r w:rsidRPr="008059D2">
        <w:rPr>
          <w:rFonts w:ascii="Verdana" w:eastAsia="Verdana" w:hAnsi="Verdana" w:cs="Verdana"/>
          <w:lang w:val="ru-RU"/>
        </w:rPr>
        <w:t>отписано писмено образложење неприхватања предлога, које је саставни део записника седнице. Одлука научног односно наставно-научног већа гласи: „УТВРЂУЈЕ СЕ ПРЕДЛОГ ОДЛУКЕ” или „НЕ УТВРЂУЈЕ СЕ ПРЕДЛОГ ОДЛУКЕ”.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12.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Одлуку о предлогу за избор, односно р</w:t>
      </w:r>
      <w:r w:rsidRPr="008059D2">
        <w:rPr>
          <w:rFonts w:ascii="Verdana" w:eastAsia="Verdana" w:hAnsi="Verdana" w:cs="Verdana"/>
          <w:lang w:val="ru-RU"/>
        </w:rPr>
        <w:t>еизбор у научно звање, са одговарајућом документацијом, НИО доставља одговарајућем матичном научном одбору односно Комисији за стицање научних звања, у зависности од тога за које се звање предлаже избор, односно реизбор, уз следећу документацију: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1) утврђе</w:t>
      </w:r>
      <w:r w:rsidRPr="008059D2">
        <w:rPr>
          <w:rFonts w:ascii="Verdana" w:eastAsia="Verdana" w:hAnsi="Verdana" w:cs="Verdana"/>
          <w:lang w:val="ru-RU"/>
        </w:rPr>
        <w:t>н предлог надлежног већа за стицање научног звања кандидата;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2) извод из записника са седнице надлежног већа, на којој је утврђен предлог одлуке за стицање научног звања;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3) извештај комисије НИО образоване ради спровођења поступка за стицање научног звања</w:t>
      </w:r>
      <w:r w:rsidRPr="008059D2">
        <w:rPr>
          <w:rFonts w:ascii="Verdana" w:eastAsia="Verdana" w:hAnsi="Verdana" w:cs="Verdana"/>
          <w:lang w:val="ru-RU"/>
        </w:rPr>
        <w:t>;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4) диплому о стеченом научном степену доктора наука или уверење о одбрањеној докторској дисертацији (до промоције кандидата) у случају када се први пут подноси захтев за избор кандидата;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5) одлуку о стицању претходног научног звања (код избора у више нау</w:t>
      </w:r>
      <w:r w:rsidRPr="008059D2">
        <w:rPr>
          <w:rFonts w:ascii="Verdana" w:eastAsia="Verdana" w:hAnsi="Verdana" w:cs="Verdana"/>
          <w:lang w:val="ru-RU"/>
        </w:rPr>
        <w:t>чно звање, или реизбора у научно звање);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6) доказ да је извештај био доступан јавности;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7) остали одговарајући докази и прилози (у форми додатних документа или навођења линка).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Документација из става 1. овог члана доставља се и у електронском облику, путем</w:t>
      </w:r>
      <w:r w:rsidRPr="008059D2">
        <w:rPr>
          <w:rFonts w:ascii="Verdana" w:eastAsia="Verdana" w:hAnsi="Verdana" w:cs="Verdana"/>
          <w:lang w:val="ru-RU"/>
        </w:rPr>
        <w:t xml:space="preserve"> платформе за електронско подношење захтева за избор у научна звања у оквиру обједињеног информационог система науке.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lastRenderedPageBreak/>
        <w:t>Захтев за стицање научног звања, НИО подноси надлежном телу Министарства најкасније у року од 15 дана од дана утврђивања предлога одлуке н</w:t>
      </w:r>
      <w:r w:rsidRPr="008059D2">
        <w:rPr>
          <w:rFonts w:ascii="Verdana" w:eastAsia="Verdana" w:hAnsi="Verdana" w:cs="Verdana"/>
          <w:lang w:val="ru-RU"/>
        </w:rPr>
        <w:t>а надлежном већу НИО.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 xml:space="preserve">У случају да захтев не садржи комплетну документацију, секретар Комисије за стицање научних звања или надлежног матичног научног одбора писаним путем обавештава подносиоца захтева о недостатку и захтева допуну документације у року од </w:t>
      </w:r>
      <w:r w:rsidRPr="008059D2">
        <w:rPr>
          <w:rFonts w:ascii="Verdana" w:eastAsia="Verdana" w:hAnsi="Verdana" w:cs="Verdana"/>
          <w:lang w:val="ru-RU"/>
        </w:rPr>
        <w:t xml:space="preserve">седам дана од дана када је подносилац захтева добио писано обавештење. </w:t>
      </w:r>
      <w:r>
        <w:rPr>
          <w:rFonts w:ascii="Verdana" w:eastAsia="Verdana" w:hAnsi="Verdana" w:cs="Verdana"/>
        </w:rPr>
        <w:t>O</w:t>
      </w:r>
      <w:r w:rsidRPr="008059D2">
        <w:rPr>
          <w:rFonts w:ascii="Verdana" w:eastAsia="Verdana" w:hAnsi="Verdana" w:cs="Verdana"/>
          <w:lang w:val="ru-RU"/>
        </w:rPr>
        <w:t xml:space="preserve"> захтеву за допуну документације истовремено се информише и кандидат.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 xml:space="preserve">Ако подносилац захтева у постављеном року не допуни захтев, одговарајући матични научни одбор односно Комисија за </w:t>
      </w:r>
      <w:r w:rsidRPr="008059D2">
        <w:rPr>
          <w:rFonts w:ascii="Verdana" w:eastAsia="Verdana" w:hAnsi="Verdana" w:cs="Verdana"/>
          <w:lang w:val="ru-RU"/>
        </w:rPr>
        <w:t>стицање научних звања донеће одлуку на основу поднете документације.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13.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Матични научни одбор је дужан да одлучи о избору и реизбору кандидата у звање научни сарадник у року од 60 дана од пријема предлога одлуке са документацијом. Матични научни одбор</w:t>
      </w:r>
      <w:r w:rsidRPr="008059D2">
        <w:rPr>
          <w:rFonts w:ascii="Verdana" w:eastAsia="Verdana" w:hAnsi="Verdana" w:cs="Verdana"/>
          <w:lang w:val="ru-RU"/>
        </w:rPr>
        <w:t xml:space="preserve"> је дужан да Комисији за стицање научних звања достави мишљење о избору, односно реизбору кандидата у звање виши научни сарадник, односно избору у звање научни саветник у року од 30 дана од пријема предлога одлуке са документацијом, односно захтева.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Комисија за стицање научних звања је дужна да одлуку о избору, односно реизбору кандидата у звање виши научни сарадник, односно избору у звање научни саветник донесе у року од 90 дана од дана пријема предлога одлуке са документацијом, односно захтева.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Прил</w:t>
      </w:r>
      <w:r w:rsidRPr="008059D2">
        <w:rPr>
          <w:rFonts w:ascii="Verdana" w:eastAsia="Verdana" w:hAnsi="Verdana" w:cs="Verdana"/>
          <w:lang w:val="ru-RU"/>
        </w:rPr>
        <w:t>иком разматрања захтева из става 2. овог члана, поред чланова Комисије за стицање научних звања, позивају се да у расправи учествују и председник или члан комисије НИО која је написала извештај о кандидату, као и представник надлежног матичног научног одбо</w:t>
      </w:r>
      <w:r w:rsidRPr="008059D2">
        <w:rPr>
          <w:rFonts w:ascii="Verdana" w:eastAsia="Verdana" w:hAnsi="Verdana" w:cs="Verdana"/>
          <w:lang w:val="ru-RU"/>
        </w:rPr>
        <w:t>ра који је у својству известиоца дао мишљење о кандидатовом научноистраживачком раду, и то искључиво у случајевима када је матични научни одбор донео претходно негативно мишљење о кандидату, као и у другим случајевима када Комисија за стицање научних звања</w:t>
      </w:r>
      <w:r w:rsidRPr="008059D2">
        <w:rPr>
          <w:rFonts w:ascii="Verdana" w:eastAsia="Verdana" w:hAnsi="Verdana" w:cs="Verdana"/>
          <w:lang w:val="ru-RU"/>
        </w:rPr>
        <w:t xml:space="preserve"> процени да је за потребе даљег поступања и оцењивања захтева неопходно присуство учесника у расправи.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Комисија за стицање научних звања, односно матични научни одбор, у зависности за које се звање предлаже избор, односно реизбор, доноси одлуку по захтеву за избор у звање већином гласова од укупног броја чланова, а што се ближе уређује пословницима о раду т</w:t>
      </w:r>
      <w:r w:rsidRPr="008059D2">
        <w:rPr>
          <w:rFonts w:ascii="Verdana" w:eastAsia="Verdana" w:hAnsi="Verdana" w:cs="Verdana"/>
          <w:lang w:val="ru-RU"/>
        </w:rPr>
        <w:t>ела.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14.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Ако научно веће или наставно-научно веће НИО не покрене поступак за избор, односно реизбор у научно звање у законски предвиђеном року кандидат може поднети захтев другој компетентној НИО.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У случају да научно, односно наставно-научно веће на о</w:t>
      </w:r>
      <w:r w:rsidRPr="008059D2">
        <w:rPr>
          <w:rFonts w:ascii="Verdana" w:eastAsia="Verdana" w:hAnsi="Verdana" w:cs="Verdana"/>
          <w:lang w:val="ru-RU"/>
        </w:rPr>
        <w:t>држаној седници донесе одлуку да се не утврђује предлог за стицање звања, кандидат уз одговарајућ</w:t>
      </w:r>
      <w:r>
        <w:rPr>
          <w:rFonts w:ascii="Verdana" w:eastAsia="Verdana" w:hAnsi="Verdana" w:cs="Verdana"/>
        </w:rPr>
        <w:t>e</w:t>
      </w:r>
      <w:r w:rsidRPr="008059D2">
        <w:rPr>
          <w:rFonts w:ascii="Verdana" w:eastAsia="Verdana" w:hAnsi="Verdana" w:cs="Verdana"/>
          <w:lang w:val="ru-RU"/>
        </w:rPr>
        <w:t xml:space="preserve"> доказе, има право да поднесе захтев за избор у звање </w:t>
      </w:r>
      <w:r w:rsidRPr="008059D2">
        <w:rPr>
          <w:rFonts w:ascii="Verdana" w:eastAsia="Verdana" w:hAnsi="Verdana" w:cs="Verdana"/>
          <w:lang w:val="ru-RU"/>
        </w:rPr>
        <w:lastRenderedPageBreak/>
        <w:t>матичном научном одбору, односно Комисији за стицање научних звања, у зависности од звања у које се бира</w:t>
      </w:r>
      <w:r w:rsidRPr="008059D2">
        <w:rPr>
          <w:rFonts w:ascii="Verdana" w:eastAsia="Verdana" w:hAnsi="Verdana" w:cs="Verdana"/>
          <w:lang w:val="ru-RU"/>
        </w:rPr>
        <w:t>, с тим што задржава постојеће звање до окончања поступка.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15.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Ако је кандидат незадовољан одлуком Комисије за стицање научних звања или матичног научног одбора, може поднети жалбу Националном савету за научни и технолошки развој (у даљем тексту: Наци</w:t>
      </w:r>
      <w:r w:rsidRPr="008059D2">
        <w:rPr>
          <w:rFonts w:ascii="Verdana" w:eastAsia="Verdana" w:hAnsi="Verdana" w:cs="Verdana"/>
          <w:lang w:val="ru-RU"/>
        </w:rPr>
        <w:t>онални савет), у року од 15 дана од дана пријема одлуке. Национални савет је дужан да у року од 30 дана од дана пријема жалбе, размотри жалбу и донесе решење којим може одбити жалбу, поништити одлуку у целини или делимично и сам одлучити о управној ствари,</w:t>
      </w:r>
      <w:r w:rsidRPr="008059D2">
        <w:rPr>
          <w:rFonts w:ascii="Verdana" w:eastAsia="Verdana" w:hAnsi="Verdana" w:cs="Verdana"/>
          <w:lang w:val="ru-RU"/>
        </w:rPr>
        <w:t xml:space="preserve"> поништити одлуку и вратити предмет Комисији за стицање научних звања или матичном научном одбору на поновно одлучивање уз обавезно образложење.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 xml:space="preserve">Комисија за стицање научних звања, односно матични научни одбори су дужни да у року од 30 дана од дана пријема </w:t>
      </w:r>
      <w:r w:rsidRPr="008059D2">
        <w:rPr>
          <w:rFonts w:ascii="Verdana" w:eastAsia="Verdana" w:hAnsi="Verdana" w:cs="Verdana"/>
          <w:lang w:val="ru-RU"/>
        </w:rPr>
        <w:t>решења Националног савета о поништавању првостепене одлуке и враћању на поновно одлучивање донесу одлуку у складу са правним схватањем Националног савета.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16.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Благовремено покренут поступак за стицање научног звања, покренут шест до осам месеци пре ис</w:t>
      </w:r>
      <w:r w:rsidRPr="008059D2">
        <w:rPr>
          <w:rFonts w:ascii="Verdana" w:eastAsia="Verdana" w:hAnsi="Verdana" w:cs="Verdana"/>
          <w:lang w:val="ru-RU"/>
        </w:rPr>
        <w:t xml:space="preserve">тека периода на који је истраживач биран, сматра се редовним поступком, осим за истраживаче који се не бирају у НИО у којој су запослени а за које се претходни рок рачуна у односу на датум седнице научног, односно наставно-научног већа на коме је први пут </w:t>
      </w:r>
      <w:r w:rsidRPr="008059D2">
        <w:rPr>
          <w:rFonts w:ascii="Verdana" w:eastAsia="Verdana" w:hAnsi="Verdana" w:cs="Verdana"/>
          <w:lang w:val="ru-RU"/>
        </w:rPr>
        <w:t>разматран захтев кандидата за избор у звање.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Поступак за стицање вишег научног звања може се, покренути и пре законом одређеног рока у складу са Законом и овим правилником, али тек након истека три године од првог стицања претходног научног звања. У том сл</w:t>
      </w:r>
      <w:r w:rsidRPr="008059D2">
        <w:rPr>
          <w:rFonts w:ascii="Verdana" w:eastAsia="Verdana" w:hAnsi="Verdana" w:cs="Verdana"/>
          <w:lang w:val="ru-RU"/>
        </w:rPr>
        <w:t>учају кандидат мора да испуни за једну половину више минималних квантитативних резултата, као и квалитативне услове предвиђене овим правилником за избор у одговарајуће научно звање.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Поступак из става 2. овог члана може се покренути само једном у току научн</w:t>
      </w:r>
      <w:r w:rsidRPr="008059D2">
        <w:rPr>
          <w:rFonts w:ascii="Verdana" w:eastAsia="Verdana" w:hAnsi="Verdana" w:cs="Verdana"/>
          <w:lang w:val="ru-RU"/>
        </w:rPr>
        <w:t>е каријере истраживача.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17.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Истраживач може да се бира у научно звање које није непосредно по редоследу звања утврђених Законом (прескакање научних звања). У том случају кандидат треба да испуни два пута више минималних квантитативних резултата по сва</w:t>
      </w:r>
      <w:r w:rsidRPr="008059D2">
        <w:rPr>
          <w:rFonts w:ascii="Verdana" w:eastAsia="Verdana" w:hAnsi="Verdana" w:cs="Verdana"/>
          <w:lang w:val="ru-RU"/>
        </w:rPr>
        <w:t>ком од критеријума из прилога овог правилника, као и квалитативне услове предвиђене овим правилником, за свако научно звање за које није био биран појединачно, укључујући и оно у које се бира. Наведени услови неопходни су и за истраживача који је претходно</w:t>
      </w:r>
      <w:r w:rsidRPr="008059D2">
        <w:rPr>
          <w:rFonts w:ascii="Verdana" w:eastAsia="Verdana" w:hAnsi="Verdana" w:cs="Verdana"/>
          <w:lang w:val="ru-RU"/>
        </w:rPr>
        <w:t xml:space="preserve"> био биран у научно звање, ако је у моменту покретања поступка за прескакање звања, то звање истекло.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 xml:space="preserve">Услови из става 1. овог члана морају бити испуњени у периоду од последњих десет година од дана покретања поступка када се ради о </w:t>
      </w:r>
      <w:r w:rsidRPr="008059D2">
        <w:rPr>
          <w:rFonts w:ascii="Verdana" w:eastAsia="Verdana" w:hAnsi="Verdana" w:cs="Verdana"/>
          <w:lang w:val="ru-RU"/>
        </w:rPr>
        <w:lastRenderedPageBreak/>
        <w:t>непосредном стицању научн</w:t>
      </w:r>
      <w:r w:rsidRPr="008059D2">
        <w:rPr>
          <w:rFonts w:ascii="Verdana" w:eastAsia="Verdana" w:hAnsi="Verdana" w:cs="Verdana"/>
          <w:lang w:val="ru-RU"/>
        </w:rPr>
        <w:t>ог звања виши научни сарадник односно 15 година када се ради о непосредном стицању научног звања научни саветник. За истраживаче у звању научног сарадника који покрећу поступак за директно стицање научног звања научни саветник, услови из става 1. овог члан</w:t>
      </w:r>
      <w:r w:rsidRPr="008059D2">
        <w:rPr>
          <w:rFonts w:ascii="Verdana" w:eastAsia="Verdana" w:hAnsi="Verdana" w:cs="Verdana"/>
          <w:lang w:val="ru-RU"/>
        </w:rPr>
        <w:t>а морају бити испуњени у периоду од последњих пет година од дана покретања поступка, односно од стицања звања научни сарадник.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18.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 xml:space="preserve">Повратник из иностранства </w:t>
      </w:r>
      <w:r>
        <w:rPr>
          <w:rFonts w:ascii="Verdana" w:eastAsia="Verdana" w:hAnsi="Verdana" w:cs="Verdana"/>
        </w:rPr>
        <w:t>je</w:t>
      </w:r>
      <w:r w:rsidRPr="008059D2">
        <w:rPr>
          <w:rFonts w:ascii="Verdana" w:eastAsia="Verdana" w:hAnsi="Verdana" w:cs="Verdana"/>
          <w:lang w:val="ru-RU"/>
        </w:rPr>
        <w:t xml:space="preserve"> истраживач у научном звању које је стек</w:t>
      </w:r>
      <w:r>
        <w:rPr>
          <w:rFonts w:ascii="Verdana" w:eastAsia="Verdana" w:hAnsi="Verdana" w:cs="Verdana"/>
        </w:rPr>
        <w:t>ao</w:t>
      </w:r>
      <w:r w:rsidRPr="008059D2">
        <w:rPr>
          <w:rFonts w:ascii="Verdana" w:eastAsia="Verdana" w:hAnsi="Verdana" w:cs="Verdana"/>
          <w:lang w:val="ru-RU"/>
        </w:rPr>
        <w:t xml:space="preserve"> тај академски назив у иностранству или има звање </w:t>
      </w:r>
      <w:r w:rsidRPr="008059D2">
        <w:rPr>
          <w:rFonts w:ascii="Verdana" w:eastAsia="Verdana" w:hAnsi="Verdana" w:cs="Verdana"/>
          <w:lang w:val="ru-RU"/>
        </w:rPr>
        <w:t>доктора наука и најмање пет година радног искуства у иностранству у институцијама или организацијама у области научноистраживачке или истраживачко-развојне делатности.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Статус истраживача повратника из иностранства може стећи лице у року до две године од да</w:t>
      </w:r>
      <w:r w:rsidRPr="008059D2">
        <w:rPr>
          <w:rFonts w:ascii="Verdana" w:eastAsia="Verdana" w:hAnsi="Verdana" w:cs="Verdana"/>
          <w:lang w:val="ru-RU"/>
        </w:rPr>
        <w:t>на завршетка докторских студија у иностранству или прекида радног односа у иностранству у институцијама или организацијама у области научноистраживачке или истраживачко-развојне делатности, а рок се рачуна од момента повратка из иностранства.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За лица из ст</w:t>
      </w:r>
      <w:r w:rsidRPr="008059D2">
        <w:rPr>
          <w:rFonts w:ascii="Verdana" w:eastAsia="Verdana" w:hAnsi="Verdana" w:cs="Verdana"/>
          <w:lang w:val="ru-RU"/>
        </w:rPr>
        <w:t>ава 1. овог члана, уколико раније нису била изабрана у научно звање, приликом првог покретања поступка избора у научно звање, било да истраживач покреће поступак за стицање звања научни сарадник, или се спроводи поступак из члана 17. (прескакање научних зв</w:t>
      </w:r>
      <w:r w:rsidRPr="008059D2">
        <w:rPr>
          <w:rFonts w:ascii="Verdana" w:eastAsia="Verdana" w:hAnsi="Verdana" w:cs="Verdana"/>
          <w:lang w:val="ru-RU"/>
        </w:rPr>
        <w:t>ања) овог правилника, научни резултати и други доприноси истраживача прописани Законом и овим правилником, приказују се каријерно (комплетна научна продукција) у погледу оцењиваног периода.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На сва друга питања избора лица из става 1. овог члана у погледу п</w:t>
      </w:r>
      <w:r w:rsidRPr="008059D2">
        <w:rPr>
          <w:rFonts w:ascii="Verdana" w:eastAsia="Verdana" w:hAnsi="Verdana" w:cs="Verdana"/>
          <w:lang w:val="ru-RU"/>
        </w:rPr>
        <w:t>оступка стицања научног звања, као и начин вредновања квалитета научних резултата и квантитативног исказивања научноистраживачких резултата истраживача, примењују се одредбе Закона и овог правилника.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19.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Поступци за стицање научних звања истраживача у</w:t>
      </w:r>
      <w:r w:rsidRPr="008059D2">
        <w:rPr>
          <w:rFonts w:ascii="Verdana" w:eastAsia="Verdana" w:hAnsi="Verdana" w:cs="Verdana"/>
          <w:lang w:val="ru-RU"/>
        </w:rPr>
        <w:t xml:space="preserve"> наставним звањима (доцента, ванредног професора и редовног професора) који заснивају радни однос у акредитованом институту, покрећу се у року од 60 дана од дана заснивања радног односа на начин и под условима предвиђеним Законом и овим правилником.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2</w:t>
      </w:r>
      <w:r w:rsidRPr="008059D2">
        <w:rPr>
          <w:rFonts w:ascii="Verdana" w:eastAsia="Verdana" w:hAnsi="Verdana" w:cs="Verdana"/>
          <w:lang w:val="ru-RU"/>
        </w:rPr>
        <w:t>0.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За реизбор у научно звање научни сарадник, кандидат је обавезан да у оцењиваном периоду испуни минималне квантитативне резултате потребне за избор у научно звање научни сарадник.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За реизбор у научно звање виши научни сарадник кандидат је обавезан да у о</w:t>
      </w:r>
      <w:r w:rsidRPr="008059D2">
        <w:rPr>
          <w:rFonts w:ascii="Verdana" w:eastAsia="Verdana" w:hAnsi="Verdana" w:cs="Verdana"/>
          <w:lang w:val="ru-RU"/>
        </w:rPr>
        <w:t>цењиваном периоду испуни најмање половину минималних квантитативних резултата потребних за избор у научно звање виши научни сарадник.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У поступку реизбора у научно звање из става 2. овог члана, сматра се да су испуњени квалитативни услови кандидата.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lastRenderedPageBreak/>
        <w:t>У посту</w:t>
      </w:r>
      <w:r w:rsidRPr="008059D2">
        <w:rPr>
          <w:rFonts w:ascii="Verdana" w:eastAsia="Verdana" w:hAnsi="Verdana" w:cs="Verdana"/>
          <w:lang w:val="ru-RU"/>
        </w:rPr>
        <w:t>пку стицања научног звања виши научни сарадник, након извршеног реизбора у претходно научно звање, узимају се у обзир квантитативни показатељи научних резултата постигнути од тренутка покретања поступка за стицање научног звања научни сарадник.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 xml:space="preserve">У поступку </w:t>
      </w:r>
      <w:r w:rsidRPr="008059D2">
        <w:rPr>
          <w:rFonts w:ascii="Verdana" w:eastAsia="Verdana" w:hAnsi="Verdana" w:cs="Verdana"/>
          <w:lang w:val="ru-RU"/>
        </w:rPr>
        <w:t>стицања научног звања научни саветник, након извршеног реизбора у претходно научно звање, узимају се у обзир квантитативни показатељи научних резултата постигнути од тренутка покретања поступка за стицање научног звања виши научни сарадник, а не дуже од де</w:t>
      </w:r>
      <w:r w:rsidRPr="008059D2">
        <w:rPr>
          <w:rFonts w:ascii="Verdana" w:eastAsia="Verdana" w:hAnsi="Verdana" w:cs="Verdana"/>
          <w:lang w:val="ru-RU"/>
        </w:rPr>
        <w:t>сет година.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21.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Истраживач коме је престало да важи стечено научно звање, може да се бира у научно звање научни сарадник, при чему се у обзир узимају резултати остварени у претходних пет година (докторска дисертација се не бодује приликом овог избора).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Докторска дисертаци</w:t>
      </w:r>
      <w:r w:rsidRPr="008059D2">
        <w:rPr>
          <w:rFonts w:ascii="Verdana" w:eastAsia="Verdana" w:hAnsi="Verdana" w:cs="Verdana"/>
          <w:lang w:val="ru-RU"/>
        </w:rPr>
        <w:t>ја (М70) се бодује само приликом првог избора у научно звање научни сарадник.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b/>
          <w:lang w:val="ru-RU"/>
        </w:rPr>
        <w:t>Упис у Регистар истраживача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22.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Избором у звање, истраживач стиче право уписа у Регистар истраживача, у складу са Законом.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До стицања услова за упис у Регистар из става 1. о</w:t>
      </w:r>
      <w:r w:rsidRPr="008059D2">
        <w:rPr>
          <w:rFonts w:ascii="Verdana" w:eastAsia="Verdana" w:hAnsi="Verdana" w:cs="Verdana"/>
          <w:lang w:val="ru-RU"/>
        </w:rPr>
        <w:t>вог члана, а за потребе учешћа на пројектима Фонда за науку Републике Србије, Министарство може дати Фонду податке о статусу захтева истраживача за избор у научно звање, на захтев Фонда.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>
        <w:rPr>
          <w:rFonts w:ascii="Verdana" w:eastAsia="Verdana" w:hAnsi="Verdana" w:cs="Verdana"/>
        </w:rPr>
        <w:t>III</w:t>
      </w:r>
      <w:r w:rsidRPr="008059D2">
        <w:rPr>
          <w:rFonts w:ascii="Verdana" w:eastAsia="Verdana" w:hAnsi="Verdana" w:cs="Verdana"/>
          <w:lang w:val="ru-RU"/>
        </w:rPr>
        <w:t>. ВРЕДНОВАЊЕ НАУЧНОИСТРАЖИВАЧКИХ РЕЗУЛТАТА ИСТРАЖИВАЧА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b/>
          <w:lang w:val="ru-RU"/>
        </w:rPr>
        <w:t>Критеријуми</w:t>
      </w:r>
      <w:r w:rsidRPr="008059D2">
        <w:rPr>
          <w:rFonts w:ascii="Verdana" w:eastAsia="Verdana" w:hAnsi="Verdana" w:cs="Verdana"/>
          <w:b/>
          <w:lang w:val="ru-RU"/>
        </w:rPr>
        <w:t xml:space="preserve"> и начин вредновања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23.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За сваку научну област утврђује се вредност индивидуалних научноистраживачких резултата, као и минимални квантитативни и квалитативни услови потребни за стицање појединачних научних звања односно за реизбор у научно звање.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Ради</w:t>
      </w:r>
      <w:r w:rsidRPr="008059D2">
        <w:rPr>
          <w:rFonts w:ascii="Verdana" w:eastAsia="Verdana" w:hAnsi="Verdana" w:cs="Verdana"/>
          <w:lang w:val="ru-RU"/>
        </w:rPr>
        <w:t xml:space="preserve"> уједначавања критеријума за процену научне компетентности кандидата који се бира у научно звање, научне области су разврстане у следеће групације: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– природно-математичке и медицинске науке,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– техничко-технолошке и биотехничке науке,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– друштвене науке,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– х</w:t>
      </w:r>
      <w:r w:rsidRPr="008059D2">
        <w:rPr>
          <w:rFonts w:ascii="Verdana" w:eastAsia="Verdana" w:hAnsi="Verdana" w:cs="Verdana"/>
          <w:lang w:val="ru-RU"/>
        </w:rPr>
        <w:t>уманистичке науке.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lastRenderedPageBreak/>
        <w:t>Члан 24.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Приликом разматрања захтева за стицање научних звања, Комисија за стицање научних звања и надлежни матични научни одбор, процењују испуњеност минималних квантитативних научних резултата и квалитативних показатеља успеха у научноистраживачком раду прописани</w:t>
      </w:r>
      <w:r w:rsidRPr="008059D2">
        <w:rPr>
          <w:rFonts w:ascii="Verdana" w:eastAsia="Verdana" w:hAnsi="Verdana" w:cs="Verdana"/>
          <w:lang w:val="ru-RU"/>
        </w:rPr>
        <w:t>х овим правилником, који се обавезно исказују у извештају комисије НИО.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25.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На основу извештаја комисије НИО о кандидату, надлежни матични научни одбор одређује известиоца из реда чланова матичног одбора са задатком да оцени испуњеност прописаних усло</w:t>
      </w:r>
      <w:r w:rsidRPr="008059D2">
        <w:rPr>
          <w:rFonts w:ascii="Verdana" w:eastAsia="Verdana" w:hAnsi="Verdana" w:cs="Verdana"/>
          <w:lang w:val="ru-RU"/>
        </w:rPr>
        <w:t>ва. Матични научни одбор одлучује о избору, односно реизбору у звање научни сарадник, на основу предлога известиоца.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У случају избора, односно реизбора у звање виши научни сарадник и избора у звање научни саветник матични научни одбор даје мишљење да ли ка</w:t>
      </w:r>
      <w:r w:rsidRPr="008059D2">
        <w:rPr>
          <w:rFonts w:ascii="Verdana" w:eastAsia="Verdana" w:hAnsi="Verdana" w:cs="Verdana"/>
          <w:lang w:val="ru-RU"/>
        </w:rPr>
        <w:t>ндидат испуњава прописане критеријуме за избор у тражено научно звање у одговарајућој научној области, на основу предлога известиоца.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26.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 xml:space="preserve">Матични научни одбор коме је упућен захтев за избор у научно звање може да затражи оцену другог матичног научног </w:t>
      </w:r>
      <w:r w:rsidRPr="008059D2">
        <w:rPr>
          <w:rFonts w:ascii="Verdana" w:eastAsia="Verdana" w:hAnsi="Verdana" w:cs="Verdana"/>
          <w:lang w:val="ru-RU"/>
        </w:rPr>
        <w:t>одбора, ако део истраживања, односно одређени резултати кандидата припадају областима другог матичног научног одбора.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Матични научни одбор коме је упућен захтев за избор, односно реизбор у научно звање кандидата чији научноистраживачки рад не припада облас</w:t>
      </w:r>
      <w:r w:rsidRPr="008059D2">
        <w:rPr>
          <w:rFonts w:ascii="Verdana" w:eastAsia="Verdana" w:hAnsi="Verdana" w:cs="Verdana"/>
          <w:lang w:val="ru-RU"/>
        </w:rPr>
        <w:t>ти тог матичног научног одбора враћа овакав захтев НИО подносиоцу захтева, на даљи поступак, уз писано образложење.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b/>
          <w:lang w:val="ru-RU"/>
        </w:rPr>
        <w:t>Квалитативни показатељи успеха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27.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У поступку стицања научних звања, квалитативне показатеље успеха истраживача у научноистраживачком р</w:t>
      </w:r>
      <w:r w:rsidRPr="008059D2">
        <w:rPr>
          <w:rFonts w:ascii="Verdana" w:eastAsia="Verdana" w:hAnsi="Verdana" w:cs="Verdana"/>
          <w:lang w:val="ru-RU"/>
        </w:rPr>
        <w:t>аду верификује надлежни матични научни одбор.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Квалитативни показатељи успеха су: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b/>
          <w:lang w:val="ru-RU"/>
        </w:rPr>
        <w:t xml:space="preserve">1. Утицајност 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 xml:space="preserve">Утицајност научних резултата се исказује кроз цитираност и Хиршов индекс по базама </w:t>
      </w:r>
      <w:r>
        <w:rPr>
          <w:rFonts w:ascii="Verdana" w:eastAsia="Verdana" w:hAnsi="Verdana" w:cs="Verdana"/>
        </w:rPr>
        <w:t>Scopus</w:t>
      </w:r>
      <w:r w:rsidRPr="008059D2">
        <w:rPr>
          <w:rFonts w:ascii="Verdana" w:eastAsia="Verdana" w:hAnsi="Verdana" w:cs="Verdana"/>
          <w:lang w:val="ru-RU"/>
        </w:rPr>
        <w:t xml:space="preserve"> или </w:t>
      </w:r>
      <w:r>
        <w:rPr>
          <w:rFonts w:ascii="Verdana" w:eastAsia="Verdana" w:hAnsi="Verdana" w:cs="Verdana"/>
        </w:rPr>
        <w:t>Web</w:t>
      </w:r>
      <w:r w:rsidRPr="008059D2">
        <w:rPr>
          <w:rFonts w:ascii="Verdana" w:eastAsia="Verdana" w:hAnsi="Verdana" w:cs="Verdana"/>
          <w:lang w:val="ru-RU"/>
        </w:rPr>
        <w:t xml:space="preserve"> </w:t>
      </w:r>
      <w:r>
        <w:rPr>
          <w:rFonts w:ascii="Verdana" w:eastAsia="Verdana" w:hAnsi="Verdana" w:cs="Verdana"/>
        </w:rPr>
        <w:t>of</w:t>
      </w:r>
      <w:r w:rsidRPr="008059D2">
        <w:rPr>
          <w:rFonts w:ascii="Verdana" w:eastAsia="Verdana" w:hAnsi="Verdana" w:cs="Verdana"/>
          <w:lang w:val="ru-RU"/>
        </w:rPr>
        <w:t xml:space="preserve"> </w:t>
      </w:r>
      <w:r>
        <w:rPr>
          <w:rFonts w:ascii="Verdana" w:eastAsia="Verdana" w:hAnsi="Verdana" w:cs="Verdana"/>
        </w:rPr>
        <w:t>Science</w:t>
      </w:r>
      <w:r w:rsidRPr="008059D2">
        <w:rPr>
          <w:rFonts w:ascii="Verdana" w:eastAsia="Verdana" w:hAnsi="Verdana" w:cs="Verdana"/>
          <w:lang w:val="ru-RU"/>
        </w:rPr>
        <w:t xml:space="preserve"> (у даљем тексту: </w:t>
      </w:r>
      <w:r>
        <w:rPr>
          <w:rFonts w:ascii="Verdana" w:eastAsia="Verdana" w:hAnsi="Verdana" w:cs="Verdana"/>
        </w:rPr>
        <w:t>WoS</w:t>
      </w:r>
      <w:r w:rsidRPr="008059D2">
        <w:rPr>
          <w:rFonts w:ascii="Verdana" w:eastAsia="Verdana" w:hAnsi="Verdana" w:cs="Verdana"/>
          <w:lang w:val="ru-RU"/>
        </w:rPr>
        <w:t xml:space="preserve">), осим у друштвеним и хуманистичким наукама, где се може користити и база </w:t>
      </w:r>
      <w:r>
        <w:rPr>
          <w:rFonts w:ascii="Verdana" w:eastAsia="Verdana" w:hAnsi="Verdana" w:cs="Verdana"/>
        </w:rPr>
        <w:t>Google</w:t>
      </w:r>
      <w:r w:rsidRPr="008059D2">
        <w:rPr>
          <w:rFonts w:ascii="Verdana" w:eastAsia="Verdana" w:hAnsi="Verdana" w:cs="Verdana"/>
          <w:lang w:val="ru-RU"/>
        </w:rPr>
        <w:t xml:space="preserve"> </w:t>
      </w:r>
      <w:r>
        <w:rPr>
          <w:rFonts w:ascii="Verdana" w:eastAsia="Verdana" w:hAnsi="Verdana" w:cs="Verdana"/>
        </w:rPr>
        <w:t>Scholar</w:t>
      </w:r>
      <w:r w:rsidRPr="008059D2">
        <w:rPr>
          <w:rFonts w:ascii="Verdana" w:eastAsia="Verdana" w:hAnsi="Verdana" w:cs="Verdana"/>
          <w:lang w:val="ru-RU"/>
        </w:rPr>
        <w:t>, а у хуманистичким наукама и цитирано</w:t>
      </w:r>
      <w:r w:rsidRPr="008059D2">
        <w:rPr>
          <w:rFonts w:ascii="Verdana" w:eastAsia="Verdana" w:hAnsi="Verdana" w:cs="Verdana"/>
          <w:lang w:val="ru-RU"/>
        </w:rPr>
        <w:t>ст коју је прикупио и документовао кандидат.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b/>
          <w:lang w:val="ru-RU"/>
        </w:rPr>
        <w:t xml:space="preserve">2. Међународна научна сарадња 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 xml:space="preserve">Међународна научна сарадња подразумева постојање најмање једног од следећих критеријума: усавршавање у иностраној институцији не краће од </w:t>
      </w:r>
      <w:r w:rsidRPr="008059D2">
        <w:rPr>
          <w:rFonts w:ascii="Verdana" w:eastAsia="Verdana" w:hAnsi="Verdana" w:cs="Verdana"/>
          <w:lang w:val="ru-RU"/>
        </w:rPr>
        <w:lastRenderedPageBreak/>
        <w:t>три месеца у континуитету или учешће у међ</w:t>
      </w:r>
      <w:r w:rsidRPr="008059D2">
        <w:rPr>
          <w:rFonts w:ascii="Verdana" w:eastAsia="Verdana" w:hAnsi="Verdana" w:cs="Verdana"/>
          <w:lang w:val="ru-RU"/>
        </w:rPr>
        <w:t>ународним научним пројектима или објављена бар два заједничка резултата категорија М11-М14 (за област хуманистичких наука и М11-М16), М21-М24 (за област хуманистичких наука и М51 часописи), М91-М92, М95, М97 са ауторима из иностраних научних институција.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b/>
          <w:lang w:val="ru-RU"/>
        </w:rPr>
        <w:t>3</w:t>
      </w:r>
      <w:r w:rsidRPr="008059D2">
        <w:rPr>
          <w:rFonts w:ascii="Verdana" w:eastAsia="Verdana" w:hAnsi="Verdana" w:cs="Verdana"/>
          <w:b/>
          <w:lang w:val="ru-RU"/>
        </w:rPr>
        <w:t>. Руковођење пројектима и потпројектима (радним пакетима)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Овај показатељ се односи на руковођење пројектима или потпројектима (радним пакетима који су описани у пројектној документацији), а у складу са класификацијом датом у следећој табели:</w:t>
      </w:r>
    </w:p>
    <w:tbl>
      <w:tblPr>
        <w:tblW w:w="495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4173"/>
        <w:gridCol w:w="3515"/>
      </w:tblGrid>
      <w:tr w:rsidR="00F603A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3A6" w:rsidRDefault="008059D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Категорија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3A6" w:rsidRDefault="008059D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Рук</w:t>
            </w:r>
            <w:r>
              <w:rPr>
                <w:rFonts w:ascii="Verdana" w:eastAsia="Verdana" w:hAnsi="Verdana" w:cs="Verdana"/>
              </w:rPr>
              <w:t>оводилац пројекта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3A6" w:rsidRDefault="008059D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Руководилац потпројекта (радног пакета)</w:t>
            </w:r>
          </w:p>
        </w:tc>
      </w:tr>
      <w:tr w:rsidR="00F603A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3A6" w:rsidRDefault="008059D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I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3A6" w:rsidRDefault="008059D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ERC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3A6" w:rsidRDefault="00F603A6"/>
        </w:tc>
      </w:tr>
      <w:tr w:rsidR="00F603A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3A6" w:rsidRDefault="008059D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II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3A6" w:rsidRDefault="008059D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ФП6, ФП7, H2020, Horizon Europe,</w:t>
            </w:r>
          </w:p>
          <w:p w:rsidR="00F603A6" w:rsidRPr="008059D2" w:rsidRDefault="008059D2">
            <w:pPr>
              <w:spacing w:line="210" w:lineRule="atLeast"/>
              <w:rPr>
                <w:lang w:val="ru-RU"/>
              </w:rPr>
            </w:pPr>
            <w:r>
              <w:rPr>
                <w:rFonts w:ascii="Verdana" w:eastAsia="Verdana" w:hAnsi="Verdana" w:cs="Verdana"/>
              </w:rPr>
              <w:t>Digital</w:t>
            </w:r>
            <w:r w:rsidRPr="008059D2">
              <w:rPr>
                <w:rFonts w:ascii="Verdana" w:eastAsia="Verdana" w:hAnsi="Verdana" w:cs="Verdana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</w:rPr>
              <w:t>Europe</w:t>
            </w:r>
            <w:r w:rsidRPr="008059D2">
              <w:rPr>
                <w:rFonts w:ascii="Verdana" w:eastAsia="Verdana" w:hAnsi="Verdana" w:cs="Verdana"/>
                <w:lang w:val="ru-RU"/>
              </w:rPr>
              <w:t xml:space="preserve">, </w:t>
            </w:r>
            <w:r>
              <w:rPr>
                <w:rFonts w:ascii="Verdana" w:eastAsia="Verdana" w:hAnsi="Verdana" w:cs="Verdana"/>
              </w:rPr>
              <w:t>ESF</w:t>
            </w:r>
            <w:r w:rsidRPr="008059D2">
              <w:rPr>
                <w:rFonts w:ascii="Verdana" w:eastAsia="Verdana" w:hAnsi="Verdana" w:cs="Verdana"/>
                <w:lang w:val="ru-RU"/>
              </w:rPr>
              <w:t>+,</w:t>
            </w:r>
          </w:p>
          <w:p w:rsidR="00F603A6" w:rsidRPr="008059D2" w:rsidRDefault="008059D2">
            <w:pPr>
              <w:spacing w:line="210" w:lineRule="atLeast"/>
              <w:rPr>
                <w:lang w:val="ru-RU"/>
              </w:rPr>
            </w:pPr>
            <w:r>
              <w:rPr>
                <w:rFonts w:ascii="Verdana" w:eastAsia="Verdana" w:hAnsi="Verdana" w:cs="Verdana"/>
              </w:rPr>
              <w:t>COST</w:t>
            </w:r>
            <w:r w:rsidRPr="008059D2">
              <w:rPr>
                <w:rFonts w:ascii="Verdana" w:eastAsia="Verdana" w:hAnsi="Verdana" w:cs="Verdana"/>
                <w:lang w:val="ru-RU"/>
              </w:rPr>
              <w:t xml:space="preserve"> (руководилац на европском</w:t>
            </w:r>
          </w:p>
          <w:p w:rsidR="00F603A6" w:rsidRDefault="008059D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нивоу)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3A6" w:rsidRDefault="00F603A6"/>
        </w:tc>
      </w:tr>
      <w:tr w:rsidR="00F603A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3A6" w:rsidRDefault="008059D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III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3A6" w:rsidRPr="008059D2" w:rsidRDefault="008059D2">
            <w:pPr>
              <w:spacing w:line="210" w:lineRule="atLeast"/>
              <w:rPr>
                <w:lang w:val="ru-RU"/>
              </w:rPr>
            </w:pPr>
            <w:r w:rsidRPr="008059D2">
              <w:rPr>
                <w:rFonts w:ascii="Verdana" w:eastAsia="Verdana" w:hAnsi="Verdana" w:cs="Verdana"/>
                <w:lang w:val="ru-RU"/>
              </w:rPr>
              <w:t>Фонд за науку Републике Србије*,</w:t>
            </w:r>
          </w:p>
          <w:p w:rsidR="00F603A6" w:rsidRDefault="008059D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NATO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3A6" w:rsidRDefault="008059D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Пројекти Европске комисије из програма EIC (</w:t>
            </w:r>
            <w:r>
              <w:rPr>
                <w:rFonts w:ascii="Verdana" w:eastAsia="Verdana" w:hAnsi="Verdana" w:cs="Verdana"/>
                <w:i/>
              </w:rPr>
              <w:t xml:space="preserve">European Innovation Council </w:t>
            </w:r>
            <w:r>
              <w:rPr>
                <w:rFonts w:ascii="Verdana" w:eastAsia="Verdana" w:hAnsi="Verdana" w:cs="Verdana"/>
              </w:rPr>
              <w:t>и EIT (European Institute of Innovation and Technology)</w:t>
            </w:r>
          </w:p>
          <w:p w:rsidR="00F603A6" w:rsidRDefault="008059D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ФП6, ФП7, H2020, Horizon Europe, Digital Europe, ESF+, COST</w:t>
            </w:r>
          </w:p>
        </w:tc>
      </w:tr>
      <w:tr w:rsidR="00F603A6" w:rsidRPr="008059D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3A6" w:rsidRDefault="008059D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IV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3A6" w:rsidRPr="008059D2" w:rsidRDefault="008059D2">
            <w:pPr>
              <w:spacing w:line="210" w:lineRule="atLeast"/>
              <w:rPr>
                <w:lang w:val="ru-RU"/>
              </w:rPr>
            </w:pPr>
            <w:r>
              <w:rPr>
                <w:rFonts w:ascii="Verdana" w:eastAsia="Verdana" w:hAnsi="Verdana" w:cs="Verdana"/>
              </w:rPr>
              <w:t>EURECA</w:t>
            </w:r>
            <w:r w:rsidRPr="008059D2">
              <w:rPr>
                <w:rFonts w:ascii="Verdana" w:eastAsia="Verdana" w:hAnsi="Verdana" w:cs="Verdana"/>
                <w:lang w:val="ru-RU"/>
              </w:rPr>
              <w:t>, мултилатерале, стратешки пројекти са другим земљама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3A6" w:rsidRPr="008059D2" w:rsidRDefault="008059D2">
            <w:pPr>
              <w:spacing w:line="210" w:lineRule="atLeast"/>
              <w:rPr>
                <w:lang w:val="ru-RU"/>
              </w:rPr>
            </w:pPr>
            <w:r w:rsidRPr="008059D2">
              <w:rPr>
                <w:rFonts w:ascii="Verdana" w:eastAsia="Verdana" w:hAnsi="Verdana" w:cs="Verdana"/>
                <w:lang w:val="ru-RU"/>
              </w:rPr>
              <w:t xml:space="preserve">Фонд за науку Републике Србије*, </w:t>
            </w:r>
            <w:r>
              <w:rPr>
                <w:rFonts w:ascii="Verdana" w:eastAsia="Verdana" w:hAnsi="Verdana" w:cs="Verdana"/>
              </w:rPr>
              <w:t>NATO</w:t>
            </w:r>
          </w:p>
        </w:tc>
      </w:tr>
      <w:tr w:rsidR="00F603A6" w:rsidRPr="008059D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3A6" w:rsidRDefault="008059D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V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3A6" w:rsidRPr="008059D2" w:rsidRDefault="008059D2">
            <w:pPr>
              <w:spacing w:line="210" w:lineRule="atLeast"/>
              <w:rPr>
                <w:lang w:val="ru-RU"/>
              </w:rPr>
            </w:pPr>
            <w:r w:rsidRPr="008059D2">
              <w:rPr>
                <w:rFonts w:ascii="Verdana" w:eastAsia="Verdana" w:hAnsi="Verdana" w:cs="Verdana"/>
                <w:lang w:val="ru-RU"/>
              </w:rPr>
              <w:t>Пројект</w:t>
            </w:r>
            <w:r w:rsidRPr="008059D2">
              <w:rPr>
                <w:rFonts w:ascii="Verdana" w:eastAsia="Verdana" w:hAnsi="Verdana" w:cs="Verdana"/>
                <w:lang w:val="ru-RU"/>
              </w:rPr>
              <w:t>и значајних међународних организација, агенција и фондова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3A6" w:rsidRPr="008059D2" w:rsidRDefault="00F603A6">
            <w:pPr>
              <w:rPr>
                <w:lang w:val="ru-RU"/>
              </w:rPr>
            </w:pPr>
          </w:p>
        </w:tc>
      </w:tr>
      <w:tr w:rsidR="00F603A6" w:rsidRPr="008059D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3A6" w:rsidRDefault="008059D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VI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3A6" w:rsidRPr="008059D2" w:rsidRDefault="008059D2">
            <w:pPr>
              <w:spacing w:line="210" w:lineRule="atLeast"/>
              <w:rPr>
                <w:lang w:val="ru-RU"/>
              </w:rPr>
            </w:pPr>
            <w:r w:rsidRPr="008059D2">
              <w:rPr>
                <w:rFonts w:ascii="Verdana" w:eastAsia="Verdana" w:hAnsi="Verdana" w:cs="Verdana"/>
                <w:lang w:val="ru-RU"/>
              </w:rPr>
              <w:t>Фонд за науку Републике Србије**,</w:t>
            </w:r>
          </w:p>
          <w:p w:rsidR="00F603A6" w:rsidRPr="008059D2" w:rsidRDefault="008059D2">
            <w:pPr>
              <w:spacing w:line="210" w:lineRule="atLeast"/>
              <w:rPr>
                <w:lang w:val="ru-RU"/>
              </w:rPr>
            </w:pPr>
            <w:r w:rsidRPr="008059D2">
              <w:rPr>
                <w:rFonts w:ascii="Verdana" w:eastAsia="Verdana" w:hAnsi="Verdana" w:cs="Verdana"/>
                <w:lang w:val="ru-RU"/>
              </w:rPr>
              <w:t>Фонд за иновациону делатност</w:t>
            </w:r>
          </w:p>
          <w:p w:rsidR="00F603A6" w:rsidRPr="008059D2" w:rsidRDefault="008059D2">
            <w:pPr>
              <w:spacing w:line="210" w:lineRule="atLeast"/>
              <w:rPr>
                <w:lang w:val="ru-RU"/>
              </w:rPr>
            </w:pPr>
            <w:r>
              <w:rPr>
                <w:rFonts w:ascii="Verdana" w:eastAsia="Verdana" w:hAnsi="Verdana" w:cs="Verdana"/>
              </w:rPr>
              <w:t>ERIC</w:t>
            </w:r>
            <w:r w:rsidRPr="008059D2">
              <w:rPr>
                <w:rFonts w:ascii="Verdana" w:eastAsia="Verdana" w:hAnsi="Verdana" w:cs="Verdana"/>
                <w:lang w:val="ru-RU"/>
              </w:rPr>
              <w:t>,</w:t>
            </w:r>
          </w:p>
          <w:p w:rsidR="00F603A6" w:rsidRPr="008059D2" w:rsidRDefault="008059D2">
            <w:pPr>
              <w:spacing w:line="210" w:lineRule="atLeast"/>
              <w:rPr>
                <w:lang w:val="ru-RU"/>
              </w:rPr>
            </w:pPr>
            <w:r>
              <w:rPr>
                <w:rFonts w:ascii="Verdana" w:eastAsia="Verdana" w:hAnsi="Verdana" w:cs="Verdana"/>
              </w:rPr>
              <w:t>Proof</w:t>
            </w:r>
            <w:r w:rsidRPr="008059D2">
              <w:rPr>
                <w:rFonts w:ascii="Verdana" w:eastAsia="Verdana" w:hAnsi="Verdana" w:cs="Verdana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</w:rPr>
              <w:t>of</w:t>
            </w:r>
            <w:r w:rsidRPr="008059D2">
              <w:rPr>
                <w:rFonts w:ascii="Verdana" w:eastAsia="Verdana" w:hAnsi="Verdana" w:cs="Verdana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</w:rPr>
              <w:t>concept</w:t>
            </w:r>
            <w:r w:rsidRPr="008059D2">
              <w:rPr>
                <w:rFonts w:ascii="Verdana" w:eastAsia="Verdana" w:hAnsi="Verdana" w:cs="Verdana"/>
                <w:lang w:val="ru-RU"/>
              </w:rPr>
              <w:t>,</w:t>
            </w:r>
          </w:p>
          <w:p w:rsidR="00F603A6" w:rsidRPr="008059D2" w:rsidRDefault="008059D2">
            <w:pPr>
              <w:spacing w:line="210" w:lineRule="atLeast"/>
              <w:rPr>
                <w:lang w:val="ru-RU"/>
              </w:rPr>
            </w:pPr>
            <w:r w:rsidRPr="008059D2">
              <w:rPr>
                <w:rFonts w:ascii="Verdana" w:eastAsia="Verdana" w:hAnsi="Verdana" w:cs="Verdana"/>
                <w:lang w:val="ru-RU"/>
              </w:rPr>
              <w:t xml:space="preserve">научноистраживачки пројекти финансирани од стране министарстава, пројекти билатералне сарадње преко Министарства, пројекти Српске академије наука и уметности, </w:t>
            </w:r>
            <w:r w:rsidRPr="008059D2">
              <w:rPr>
                <w:rFonts w:ascii="Verdana" w:eastAsia="Verdana" w:hAnsi="Verdana" w:cs="Verdana"/>
                <w:lang w:val="ru-RU"/>
              </w:rPr>
              <w:lastRenderedPageBreak/>
              <w:t>пројекти Матице српске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3A6" w:rsidRPr="008059D2" w:rsidRDefault="008059D2">
            <w:pPr>
              <w:spacing w:line="210" w:lineRule="atLeast"/>
              <w:rPr>
                <w:lang w:val="ru-RU"/>
              </w:rPr>
            </w:pPr>
            <w:r>
              <w:rPr>
                <w:rFonts w:ascii="Verdana" w:eastAsia="Verdana" w:hAnsi="Verdana" w:cs="Verdana"/>
              </w:rPr>
              <w:lastRenderedPageBreak/>
              <w:t>EURECA</w:t>
            </w:r>
            <w:r w:rsidRPr="008059D2">
              <w:rPr>
                <w:rFonts w:ascii="Verdana" w:eastAsia="Verdana" w:hAnsi="Verdana" w:cs="Verdana"/>
                <w:lang w:val="ru-RU"/>
              </w:rPr>
              <w:t>, мултилатерале, стратешки пројекти са другим земљама</w:t>
            </w:r>
          </w:p>
        </w:tc>
      </w:tr>
      <w:tr w:rsidR="00F603A6" w:rsidRPr="008059D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3A6" w:rsidRDefault="008059D2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VII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3A6" w:rsidRPr="008059D2" w:rsidRDefault="008059D2">
            <w:pPr>
              <w:spacing w:line="210" w:lineRule="atLeast"/>
              <w:rPr>
                <w:lang w:val="ru-RU"/>
              </w:rPr>
            </w:pPr>
            <w:r w:rsidRPr="008059D2">
              <w:rPr>
                <w:rFonts w:ascii="Verdana" w:eastAsia="Verdana" w:hAnsi="Verdana" w:cs="Verdana"/>
                <w:lang w:val="ru-RU"/>
              </w:rPr>
              <w:t>Пројекти са привредним субјектима и другим организацијама који превазилазе годишњу вредност у износу од 30.000 евра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3A6" w:rsidRPr="008059D2" w:rsidRDefault="008059D2">
            <w:pPr>
              <w:spacing w:line="210" w:lineRule="atLeast"/>
              <w:rPr>
                <w:lang w:val="ru-RU"/>
              </w:rPr>
            </w:pPr>
            <w:r>
              <w:rPr>
                <w:rFonts w:ascii="Verdana" w:eastAsia="Verdana" w:hAnsi="Verdana" w:cs="Verdana"/>
              </w:rPr>
              <w:t>ERIC</w:t>
            </w:r>
            <w:r w:rsidRPr="008059D2">
              <w:rPr>
                <w:rFonts w:ascii="Verdana" w:eastAsia="Verdana" w:hAnsi="Verdana" w:cs="Verdana"/>
                <w:lang w:val="ru-RU"/>
              </w:rPr>
              <w:t xml:space="preserve">, </w:t>
            </w:r>
            <w:r>
              <w:rPr>
                <w:rFonts w:ascii="Verdana" w:eastAsia="Verdana" w:hAnsi="Verdana" w:cs="Verdana"/>
              </w:rPr>
              <w:t>Proof</w:t>
            </w:r>
            <w:r w:rsidRPr="008059D2">
              <w:rPr>
                <w:rFonts w:ascii="Verdana" w:eastAsia="Verdana" w:hAnsi="Verdana" w:cs="Verdana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</w:rPr>
              <w:t>of</w:t>
            </w:r>
            <w:r w:rsidRPr="008059D2">
              <w:rPr>
                <w:rFonts w:ascii="Verdana" w:eastAsia="Verdana" w:hAnsi="Verdana" w:cs="Verdana"/>
                <w:lang w:val="ru-RU"/>
              </w:rPr>
              <w:t xml:space="preserve"> </w:t>
            </w:r>
            <w:r>
              <w:rPr>
                <w:rFonts w:ascii="Verdana" w:eastAsia="Verdana" w:hAnsi="Verdana" w:cs="Verdana"/>
              </w:rPr>
              <w:t>concept</w:t>
            </w:r>
            <w:r w:rsidRPr="008059D2">
              <w:rPr>
                <w:rFonts w:ascii="Verdana" w:eastAsia="Verdana" w:hAnsi="Verdana" w:cs="Verdana"/>
                <w:lang w:val="ru-RU"/>
              </w:rPr>
              <w:t>,</w:t>
            </w:r>
          </w:p>
          <w:p w:rsidR="00F603A6" w:rsidRPr="008059D2" w:rsidRDefault="008059D2">
            <w:pPr>
              <w:spacing w:line="210" w:lineRule="atLeast"/>
              <w:rPr>
                <w:lang w:val="ru-RU"/>
              </w:rPr>
            </w:pPr>
            <w:r w:rsidRPr="008059D2">
              <w:rPr>
                <w:rFonts w:ascii="Verdana" w:eastAsia="Verdana" w:hAnsi="Verdana" w:cs="Verdana"/>
                <w:lang w:val="ru-RU"/>
              </w:rPr>
              <w:t>научноистраживачки пројекти финансирани од стране министарстава</w:t>
            </w:r>
          </w:p>
        </w:tc>
      </w:tr>
      <w:tr w:rsidR="00F603A6" w:rsidRPr="008059D2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3A6" w:rsidRPr="008059D2" w:rsidRDefault="008059D2">
            <w:pPr>
              <w:spacing w:line="210" w:lineRule="atLeast"/>
              <w:rPr>
                <w:lang w:val="ru-RU"/>
              </w:rPr>
            </w:pPr>
            <w:r w:rsidRPr="008059D2">
              <w:rPr>
                <w:rFonts w:ascii="Verdana" w:eastAsia="Verdana" w:hAnsi="Verdana" w:cs="Verdana"/>
                <w:lang w:val="ru-RU"/>
              </w:rPr>
              <w:t>* Евентуални будући пројекти које по новим програми</w:t>
            </w:r>
            <w:r w:rsidRPr="008059D2">
              <w:rPr>
                <w:rFonts w:ascii="Verdana" w:eastAsia="Verdana" w:hAnsi="Verdana" w:cs="Verdana"/>
                <w:lang w:val="ru-RU"/>
              </w:rPr>
              <w:t>ма буде финансирао Фонд за науку Републике Србије, сврставаће се према класификацији коју ће утврђивати Фонд, а у односу на вредност пројекта, степен компететивности и начина евалуације. Листа ће бити дефинисан</w:t>
            </w:r>
            <w:r>
              <w:rPr>
                <w:rFonts w:ascii="Verdana" w:eastAsia="Verdana" w:hAnsi="Verdana" w:cs="Verdana"/>
              </w:rPr>
              <w:t>a</w:t>
            </w:r>
            <w:r w:rsidRPr="008059D2">
              <w:rPr>
                <w:rFonts w:ascii="Verdana" w:eastAsia="Verdana" w:hAnsi="Verdana" w:cs="Verdana"/>
                <w:lang w:val="ru-RU"/>
              </w:rPr>
              <w:t xml:space="preserve"> једном годишње од стране надлежног органа Фо</w:t>
            </w:r>
            <w:r w:rsidRPr="008059D2">
              <w:rPr>
                <w:rFonts w:ascii="Verdana" w:eastAsia="Verdana" w:hAnsi="Verdana" w:cs="Verdana"/>
                <w:lang w:val="ru-RU"/>
              </w:rPr>
              <w:t>нда за науку.</w:t>
            </w:r>
          </w:p>
          <w:p w:rsidR="00F603A6" w:rsidRPr="008059D2" w:rsidRDefault="008059D2">
            <w:pPr>
              <w:spacing w:line="210" w:lineRule="atLeast"/>
              <w:rPr>
                <w:lang w:val="ru-RU"/>
              </w:rPr>
            </w:pPr>
            <w:r w:rsidRPr="008059D2">
              <w:rPr>
                <w:rFonts w:ascii="Verdana" w:eastAsia="Verdana" w:hAnsi="Verdana" w:cs="Verdana"/>
                <w:lang w:val="ru-RU"/>
              </w:rPr>
              <w:t>** Програм сарадње са Дијаспором до 2024. године.</w:t>
            </w:r>
          </w:p>
        </w:tc>
      </w:tr>
    </w:tbl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У случају да у оквиру пројектне документације, нису назначена лица која руководе потпројектима (радним пакетима), као доказ доставља се изјава руководиоца пројекта, изјава руководиоца пројект</w:t>
      </w:r>
      <w:r w:rsidRPr="008059D2">
        <w:rPr>
          <w:rFonts w:ascii="Verdana" w:eastAsia="Verdana" w:hAnsi="Verdana" w:cs="Verdana"/>
          <w:lang w:val="ru-RU"/>
        </w:rPr>
        <w:t>ног тима испред НИО (контакт особа из пријаве пројекта), коју потписује и законски заступник НИО. У том случају, руковођење потпројектом (радним пакетом) у оквиру пројекта се прихвата само ако је НИО кандидата означена као координатор радног пакета у проје</w:t>
      </w:r>
      <w:r w:rsidRPr="008059D2">
        <w:rPr>
          <w:rFonts w:ascii="Verdana" w:eastAsia="Verdana" w:hAnsi="Verdana" w:cs="Verdana"/>
          <w:lang w:val="ru-RU"/>
        </w:rPr>
        <w:t>ктној документацији.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b/>
          <w:lang w:val="ru-RU"/>
        </w:rPr>
        <w:t>4. Уређивање научних публикација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Уређивачка политика се односи на обављање следећих функција: главни и одговорни уредник, уредник, коуредник, заменик уредника, помоћник уредника и гостујући уредник (</w:t>
      </w:r>
      <w:r>
        <w:rPr>
          <w:rFonts w:ascii="Verdana" w:eastAsia="Verdana" w:hAnsi="Verdana" w:cs="Verdana"/>
        </w:rPr>
        <w:t>Editor</w:t>
      </w:r>
      <w:r w:rsidRPr="008059D2">
        <w:rPr>
          <w:rFonts w:ascii="Verdana" w:eastAsia="Verdana" w:hAnsi="Verdana" w:cs="Verdana"/>
          <w:lang w:val="ru-RU"/>
        </w:rPr>
        <w:t xml:space="preserve"> </w:t>
      </w:r>
      <w:r>
        <w:rPr>
          <w:rFonts w:ascii="Verdana" w:eastAsia="Verdana" w:hAnsi="Verdana" w:cs="Verdana"/>
        </w:rPr>
        <w:t>in</w:t>
      </w:r>
      <w:r w:rsidRPr="008059D2">
        <w:rPr>
          <w:rFonts w:ascii="Verdana" w:eastAsia="Verdana" w:hAnsi="Verdana" w:cs="Verdana"/>
          <w:lang w:val="ru-RU"/>
        </w:rPr>
        <w:t xml:space="preserve"> </w:t>
      </w:r>
      <w:r>
        <w:rPr>
          <w:rFonts w:ascii="Verdana" w:eastAsia="Verdana" w:hAnsi="Verdana" w:cs="Verdana"/>
        </w:rPr>
        <w:t>Chief</w:t>
      </w:r>
      <w:r w:rsidRPr="008059D2">
        <w:rPr>
          <w:rFonts w:ascii="Verdana" w:eastAsia="Verdana" w:hAnsi="Verdana" w:cs="Verdana"/>
          <w:lang w:val="ru-RU"/>
        </w:rPr>
        <w:t xml:space="preserve">, </w:t>
      </w:r>
      <w:r>
        <w:rPr>
          <w:rFonts w:ascii="Verdana" w:eastAsia="Verdana" w:hAnsi="Verdana" w:cs="Verdana"/>
        </w:rPr>
        <w:t>Editor</w:t>
      </w:r>
      <w:r w:rsidRPr="008059D2">
        <w:rPr>
          <w:rFonts w:ascii="Verdana" w:eastAsia="Verdana" w:hAnsi="Verdana" w:cs="Verdana"/>
          <w:lang w:val="ru-RU"/>
        </w:rPr>
        <w:t xml:space="preserve">, </w:t>
      </w:r>
      <w:r>
        <w:rPr>
          <w:rFonts w:ascii="Verdana" w:eastAsia="Verdana" w:hAnsi="Verdana" w:cs="Verdana"/>
        </w:rPr>
        <w:t>Associate</w:t>
      </w:r>
      <w:r w:rsidRPr="008059D2">
        <w:rPr>
          <w:rFonts w:ascii="Verdana" w:eastAsia="Verdana" w:hAnsi="Verdana" w:cs="Verdana"/>
          <w:lang w:val="ru-RU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</w:rPr>
        <w:t>ditor</w:t>
      </w:r>
      <w:r w:rsidRPr="008059D2">
        <w:rPr>
          <w:rFonts w:ascii="Verdana" w:eastAsia="Verdana" w:hAnsi="Verdana" w:cs="Verdana"/>
          <w:lang w:val="ru-RU"/>
        </w:rPr>
        <w:t xml:space="preserve">, </w:t>
      </w:r>
      <w:r>
        <w:rPr>
          <w:rFonts w:ascii="Verdana" w:eastAsia="Verdana" w:hAnsi="Verdana" w:cs="Verdana"/>
        </w:rPr>
        <w:t>Guest</w:t>
      </w:r>
      <w:r w:rsidRPr="008059D2">
        <w:rPr>
          <w:rFonts w:ascii="Verdana" w:eastAsia="Verdana" w:hAnsi="Verdana" w:cs="Verdana"/>
          <w:lang w:val="ru-RU"/>
        </w:rPr>
        <w:t xml:space="preserve"> </w:t>
      </w:r>
      <w:r>
        <w:rPr>
          <w:rFonts w:ascii="Verdana" w:eastAsia="Verdana" w:hAnsi="Verdana" w:cs="Verdana"/>
        </w:rPr>
        <w:t>Editor</w:t>
      </w:r>
      <w:r w:rsidRPr="008059D2">
        <w:rPr>
          <w:rFonts w:ascii="Verdana" w:eastAsia="Verdana" w:hAnsi="Verdana" w:cs="Verdana"/>
          <w:lang w:val="ru-RU"/>
        </w:rPr>
        <w:t xml:space="preserve">) у часописима категорије М20 који су индексирани у базама </w:t>
      </w:r>
      <w:r>
        <w:rPr>
          <w:rFonts w:ascii="Verdana" w:eastAsia="Verdana" w:hAnsi="Verdana" w:cs="Verdana"/>
        </w:rPr>
        <w:t>Web</w:t>
      </w:r>
      <w:r w:rsidRPr="008059D2">
        <w:rPr>
          <w:rFonts w:ascii="Verdana" w:eastAsia="Verdana" w:hAnsi="Verdana" w:cs="Verdana"/>
          <w:lang w:val="ru-RU"/>
        </w:rPr>
        <w:t xml:space="preserve"> </w:t>
      </w:r>
      <w:r>
        <w:rPr>
          <w:rFonts w:ascii="Verdana" w:eastAsia="Verdana" w:hAnsi="Verdana" w:cs="Verdana"/>
        </w:rPr>
        <w:t>of</w:t>
      </w:r>
      <w:r w:rsidRPr="008059D2">
        <w:rPr>
          <w:rFonts w:ascii="Verdana" w:eastAsia="Verdana" w:hAnsi="Verdana" w:cs="Verdana"/>
          <w:lang w:val="ru-RU"/>
        </w:rPr>
        <w:t xml:space="preserve"> </w:t>
      </w:r>
      <w:r>
        <w:rPr>
          <w:rFonts w:ascii="Verdana" w:eastAsia="Verdana" w:hAnsi="Verdana" w:cs="Verdana"/>
        </w:rPr>
        <w:t>Science</w:t>
      </w:r>
      <w:r w:rsidRPr="008059D2">
        <w:rPr>
          <w:rFonts w:ascii="Verdana" w:eastAsia="Verdana" w:hAnsi="Verdana" w:cs="Verdana"/>
          <w:lang w:val="ru-RU"/>
        </w:rPr>
        <w:t xml:space="preserve"> или </w:t>
      </w:r>
      <w:r>
        <w:rPr>
          <w:rFonts w:ascii="Verdana" w:eastAsia="Verdana" w:hAnsi="Verdana" w:cs="Verdana"/>
        </w:rPr>
        <w:t>Scopus</w:t>
      </w:r>
      <w:r w:rsidRPr="008059D2">
        <w:rPr>
          <w:rFonts w:ascii="Verdana" w:eastAsia="Verdana" w:hAnsi="Verdana" w:cs="Verdana"/>
          <w:lang w:val="ru-RU"/>
        </w:rPr>
        <w:t>, а за хуманистичке науке и у часописима категорије М24 и М51, као и у тематским зборницима и монографским серијама.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b/>
          <w:lang w:val="ru-RU"/>
        </w:rPr>
        <w:t>5. Предавања по позиву (осим на конф</w:t>
      </w:r>
      <w:r w:rsidRPr="008059D2">
        <w:rPr>
          <w:rFonts w:ascii="Verdana" w:eastAsia="Verdana" w:hAnsi="Verdana" w:cs="Verdana"/>
          <w:b/>
          <w:lang w:val="ru-RU"/>
        </w:rPr>
        <w:t>еренцијама)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Овај показатељ се односи на предавања по позиву у домаћим или иностраним институцијама у области науке, високог образовања, културе или међународним организацијама.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b/>
          <w:lang w:val="ru-RU"/>
        </w:rPr>
        <w:t>6. Рецензирање пројеката и научних резултата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Овај показатељ се односи на рецензирање научних пројеката и научних резултата из категорија М11-М12, М21-</w:t>
      </w:r>
      <w:r>
        <w:rPr>
          <w:rFonts w:ascii="Verdana" w:eastAsia="Verdana" w:hAnsi="Verdana" w:cs="Verdana"/>
        </w:rPr>
        <w:t>M</w:t>
      </w:r>
      <w:r w:rsidRPr="008059D2">
        <w:rPr>
          <w:rFonts w:ascii="Verdana" w:eastAsia="Verdana" w:hAnsi="Verdana" w:cs="Verdana"/>
          <w:lang w:val="ru-RU"/>
        </w:rPr>
        <w:t xml:space="preserve">23, </w:t>
      </w:r>
      <w:r>
        <w:rPr>
          <w:rFonts w:ascii="Verdana" w:eastAsia="Verdana" w:hAnsi="Verdana" w:cs="Verdana"/>
        </w:rPr>
        <w:t>M</w:t>
      </w:r>
      <w:r w:rsidRPr="008059D2">
        <w:rPr>
          <w:rFonts w:ascii="Verdana" w:eastAsia="Verdana" w:hAnsi="Verdana" w:cs="Verdana"/>
          <w:lang w:val="ru-RU"/>
        </w:rPr>
        <w:t>41-</w:t>
      </w:r>
      <w:r>
        <w:rPr>
          <w:rFonts w:ascii="Verdana" w:eastAsia="Verdana" w:hAnsi="Verdana" w:cs="Verdana"/>
        </w:rPr>
        <w:t>M</w:t>
      </w:r>
      <w:r w:rsidRPr="008059D2">
        <w:rPr>
          <w:rFonts w:ascii="Verdana" w:eastAsia="Verdana" w:hAnsi="Verdana" w:cs="Verdana"/>
          <w:lang w:val="ru-RU"/>
        </w:rPr>
        <w:t>42 (за хуманистичке науке и тематских зборника у којима су рангирани радови М13-М14, и М44, као и часописа из категорија М24 и М51).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b/>
          <w:lang w:val="ru-RU"/>
        </w:rPr>
        <w:t>7. Образ</w:t>
      </w:r>
      <w:r w:rsidRPr="008059D2">
        <w:rPr>
          <w:rFonts w:ascii="Verdana" w:eastAsia="Verdana" w:hAnsi="Verdana" w:cs="Verdana"/>
          <w:b/>
          <w:lang w:val="ru-RU"/>
        </w:rPr>
        <w:t>овање научних кадрова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Под образовањем кадрова подразумева се менторски рад са студентима докторских студија и учешће у настави.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Менторски рад са докторандом доказује се на један од следећих начина: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1) Одлуком самосталне високошколске установе о именовању з</w:t>
      </w:r>
      <w:r w:rsidRPr="008059D2">
        <w:rPr>
          <w:rFonts w:ascii="Verdana" w:eastAsia="Verdana" w:hAnsi="Verdana" w:cs="Verdana"/>
          <w:lang w:val="ru-RU"/>
        </w:rPr>
        <w:t>а ментора/е, највише два ментора (у складу са Законом о високом образовању);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lastRenderedPageBreak/>
        <w:t>2) Одлуком научног, односно наставно-научног већа НИО о именовању за ментора у оквиру НИО</w:t>
      </w:r>
      <w:r w:rsidRPr="008059D2">
        <w:rPr>
          <w:rFonts w:ascii="Verdana" w:eastAsia="Verdana" w:hAnsi="Verdana" w:cs="Verdana"/>
          <w:b/>
          <w:lang w:val="ru-RU"/>
        </w:rPr>
        <w:t>,</w:t>
      </w:r>
      <w:r w:rsidRPr="008059D2">
        <w:rPr>
          <w:rFonts w:ascii="Verdana" w:eastAsia="Verdana" w:hAnsi="Verdana" w:cs="Verdana"/>
          <w:lang w:val="ru-RU"/>
        </w:rPr>
        <w:t xml:space="preserve"> уз заједничке радове са докторандом (осим у случају индивидуалних радова докторанда). Ме</w:t>
      </w:r>
      <w:r w:rsidRPr="008059D2">
        <w:rPr>
          <w:rFonts w:ascii="Verdana" w:eastAsia="Verdana" w:hAnsi="Verdana" w:cs="Verdana"/>
          <w:lang w:val="ru-RU"/>
        </w:rPr>
        <w:t>нторски рад се признаје кандидатима који су у тренутку именовања били изабрани у научно или наставно звање.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 xml:space="preserve">Уколико докторска дисертација није одбрањена, тема дисертације мора бити прихваћена од стране универзитета, а да од тренутка прихватања није прошло </w:t>
      </w:r>
      <w:r w:rsidRPr="008059D2">
        <w:rPr>
          <w:rFonts w:ascii="Verdana" w:eastAsia="Verdana" w:hAnsi="Verdana" w:cs="Verdana"/>
          <w:lang w:val="ru-RU"/>
        </w:rPr>
        <w:t>више од пет година.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Под учешћем у настави подразумева се извођење редовне наставе на докторским, мастер, специјалистичким, а на основним академским студијама уколико је кандидат за стицање научног звања изабран и у наставно звање.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b/>
          <w:lang w:val="ru-RU"/>
        </w:rPr>
        <w:t>8. Награде и признања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Наг</w:t>
      </w:r>
      <w:r w:rsidRPr="008059D2">
        <w:rPr>
          <w:rFonts w:ascii="Verdana" w:eastAsia="Verdana" w:hAnsi="Verdana" w:cs="Verdana"/>
          <w:lang w:val="ru-RU"/>
        </w:rPr>
        <w:t>раде и признања за научни рад подразумевају награде које додељују релевантне међународне и националне научне институције. Обавезан услов је да се одлучивање о награди доноси кроз процедуру која подразумева постојање стручне комисије (жирија).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b/>
          <w:lang w:val="ru-RU"/>
        </w:rPr>
        <w:t>9. Допринос р</w:t>
      </w:r>
      <w:r w:rsidRPr="008059D2">
        <w:rPr>
          <w:rFonts w:ascii="Verdana" w:eastAsia="Verdana" w:hAnsi="Verdana" w:cs="Verdana"/>
          <w:b/>
          <w:lang w:val="ru-RU"/>
        </w:rPr>
        <w:t xml:space="preserve">азвоју одговарајућег научног правца 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Овај показатељ се односи на допринос и утицај на развој одговарајућег научног правца, односно научне гране и дисциплине које се наводе у извештају. Ово се утврђује на основу објављених научних резултата у којима је канд</w:t>
      </w:r>
      <w:r w:rsidRPr="008059D2">
        <w:rPr>
          <w:rFonts w:ascii="Verdana" w:eastAsia="Verdana" w:hAnsi="Verdana" w:cs="Verdana"/>
          <w:lang w:val="ru-RU"/>
        </w:rPr>
        <w:t>идат јасно позициониран као водећи аутор, који нису у вези са истраживањима из докторске дисертације и који су објављени након њене одбране, без коауторства са ментором. Наведено је неопходно детаљно образложити у извештају, а такве резултате појединачно н</w:t>
      </w:r>
      <w:r w:rsidRPr="008059D2">
        <w:rPr>
          <w:rFonts w:ascii="Verdana" w:eastAsia="Verdana" w:hAnsi="Verdana" w:cs="Verdana"/>
          <w:lang w:val="ru-RU"/>
        </w:rPr>
        <w:t>авести. Надлежни МНО проверава и утврђује да ли су сви наведени услови испуњени у поступку доношења одлуке или давања мишљења о избору кандидата у тражено научно звање.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Минимални услови за стицање поједничаних научних звања, у погледу квалитативних показат</w:t>
      </w:r>
      <w:r w:rsidRPr="008059D2">
        <w:rPr>
          <w:rFonts w:ascii="Verdana" w:eastAsia="Verdana" w:hAnsi="Verdana" w:cs="Verdana"/>
          <w:lang w:val="ru-RU"/>
        </w:rPr>
        <w:t>еља успеха, дати су у Прилогу 3. овог правилника.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>
        <w:rPr>
          <w:rFonts w:ascii="Verdana" w:eastAsia="Verdana" w:hAnsi="Verdana" w:cs="Verdana"/>
        </w:rPr>
        <w:t>IV</w:t>
      </w:r>
      <w:r w:rsidRPr="008059D2">
        <w:rPr>
          <w:rFonts w:ascii="Verdana" w:eastAsia="Verdana" w:hAnsi="Verdana" w:cs="Verdana"/>
          <w:lang w:val="ru-RU"/>
        </w:rPr>
        <w:t>. ПРЕЛАЗНЕ И ЗАВРШНЕ ОДРЕДБЕ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28.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Поступци за стицање научних, односно истраживачких звања који су покренути пре почетка примене овог правилника, окончаће се у складу са Правилником о стицању истражив</w:t>
      </w:r>
      <w:r w:rsidRPr="008059D2">
        <w:rPr>
          <w:rFonts w:ascii="Verdana" w:eastAsia="Verdana" w:hAnsi="Verdana" w:cs="Verdana"/>
          <w:lang w:val="ru-RU"/>
        </w:rPr>
        <w:t>ачких и научних звања („Службени гласник РС”, бр. 159/20 и 14/23).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b/>
          <w:lang w:val="ru-RU"/>
        </w:rPr>
        <w:t>Члан 29.</w:t>
      </w:r>
      <w:r w:rsidRPr="008059D2">
        <w:rPr>
          <w:rFonts w:ascii="Verdana" w:eastAsia="Verdana" w:hAnsi="Verdana" w:cs="Verdana"/>
          <w:b/>
          <w:vertAlign w:val="superscript"/>
          <w:lang w:val="ru-RU"/>
        </w:rPr>
        <w:t xml:space="preserve">* 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b/>
          <w:lang w:val="ru-RU"/>
        </w:rPr>
        <w:t>У поступцима за стицање научних звања који се покрећу након почетка примене Правилника о стицању истраживачких и научних звања („Службени гласник РС”, број 80/24), закључно са 31</w:t>
      </w:r>
      <w:r w:rsidRPr="008059D2">
        <w:rPr>
          <w:rFonts w:ascii="Verdana" w:eastAsia="Verdana" w:hAnsi="Verdana" w:cs="Verdana"/>
          <w:b/>
          <w:lang w:val="ru-RU"/>
        </w:rPr>
        <w:t>. августом 2026. године у погледу критеријума и начина вредновања научноистраживачких резултата истраживача за које се спроводи поступак избора или реизбора у научно звање примениће се одредбе Правилника о стицању истраживачких и научних звања („Службени г</w:t>
      </w:r>
      <w:r w:rsidRPr="008059D2">
        <w:rPr>
          <w:rFonts w:ascii="Verdana" w:eastAsia="Verdana" w:hAnsi="Verdana" w:cs="Verdana"/>
          <w:b/>
          <w:lang w:val="ru-RU"/>
        </w:rPr>
        <w:t xml:space="preserve">ласник РС”, бр. 159/20 и 14/23), уколико су повољније за </w:t>
      </w:r>
      <w:r w:rsidRPr="008059D2">
        <w:rPr>
          <w:rFonts w:ascii="Verdana" w:eastAsia="Verdana" w:hAnsi="Verdana" w:cs="Verdana"/>
          <w:b/>
          <w:lang w:val="ru-RU"/>
        </w:rPr>
        <w:lastRenderedPageBreak/>
        <w:t>истраживача, а што је комисија за писање извештаја о кандидату дужна да наведе у извештају.</w:t>
      </w:r>
      <w:r w:rsidRPr="008059D2">
        <w:rPr>
          <w:rFonts w:ascii="Verdana" w:eastAsia="Verdana" w:hAnsi="Verdana" w:cs="Verdana"/>
          <w:b/>
          <w:vertAlign w:val="superscript"/>
          <w:lang w:val="ru-RU"/>
        </w:rPr>
        <w:t xml:space="preserve">* 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*Службени гласник РС, број 70/2025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30.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Даном почетка примене овог правилника, престаје да важи Прави</w:t>
      </w:r>
      <w:r w:rsidRPr="008059D2">
        <w:rPr>
          <w:rFonts w:ascii="Verdana" w:eastAsia="Verdana" w:hAnsi="Verdana" w:cs="Verdana"/>
          <w:lang w:val="ru-RU"/>
        </w:rPr>
        <w:t>лник о стицању истраживачких и научних звања („Службени гласник РС”, бр. 159/20 и 14/23).</w:t>
      </w:r>
    </w:p>
    <w:p w:rsidR="00F603A6" w:rsidRPr="008059D2" w:rsidRDefault="008059D2">
      <w:pPr>
        <w:spacing w:line="210" w:lineRule="atLeast"/>
        <w:jc w:val="center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Члан 31.</w:t>
      </w:r>
    </w:p>
    <w:p w:rsidR="00F603A6" w:rsidRPr="008059D2" w:rsidRDefault="008059D2">
      <w:pPr>
        <w:spacing w:line="210" w:lineRule="atLeas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Овај правилник ступа на снагу осмог дана од дана објављивања у „Службеном гласнику Републике Србије”, а примењује се од 1. јуна 2025. године.</w:t>
      </w:r>
    </w:p>
    <w:p w:rsidR="00F603A6" w:rsidRPr="008059D2" w:rsidRDefault="008059D2">
      <w:pPr>
        <w:spacing w:line="210" w:lineRule="atLeast"/>
        <w:jc w:val="righ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Број 110-00-35/</w:t>
      </w:r>
      <w:r w:rsidRPr="008059D2">
        <w:rPr>
          <w:rFonts w:ascii="Verdana" w:eastAsia="Verdana" w:hAnsi="Verdana" w:cs="Verdana"/>
          <w:lang w:val="ru-RU"/>
        </w:rPr>
        <w:t>2024-03</w:t>
      </w:r>
    </w:p>
    <w:p w:rsidR="00F603A6" w:rsidRPr="008059D2" w:rsidRDefault="008059D2">
      <w:pPr>
        <w:spacing w:line="210" w:lineRule="atLeast"/>
        <w:jc w:val="righ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У Београду, 2. октобра 2024. године</w:t>
      </w:r>
    </w:p>
    <w:p w:rsidR="00F603A6" w:rsidRPr="008059D2" w:rsidRDefault="008059D2">
      <w:pPr>
        <w:spacing w:line="210" w:lineRule="atLeast"/>
        <w:jc w:val="righ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Министар,</w:t>
      </w:r>
    </w:p>
    <w:p w:rsidR="00F603A6" w:rsidRPr="008059D2" w:rsidRDefault="008059D2">
      <w:pPr>
        <w:spacing w:line="210" w:lineRule="atLeast"/>
        <w:jc w:val="righ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 xml:space="preserve">др </w:t>
      </w:r>
      <w:r w:rsidRPr="008059D2">
        <w:rPr>
          <w:rFonts w:ascii="Verdana" w:eastAsia="Verdana" w:hAnsi="Verdana" w:cs="Verdana"/>
          <w:b/>
          <w:lang w:val="ru-RU"/>
        </w:rPr>
        <w:t>Јелена Беговић,</w:t>
      </w:r>
      <w:r w:rsidRPr="008059D2">
        <w:rPr>
          <w:rFonts w:ascii="Verdana" w:eastAsia="Verdana" w:hAnsi="Verdana" w:cs="Verdana"/>
          <w:lang w:val="ru-RU"/>
        </w:rPr>
        <w:t xml:space="preserve"> с.р.</w:t>
      </w:r>
    </w:p>
    <w:p w:rsidR="00F603A6" w:rsidRPr="008059D2" w:rsidRDefault="008059D2">
      <w:pPr>
        <w:spacing w:line="210" w:lineRule="atLeast"/>
        <w:jc w:val="right"/>
        <w:rPr>
          <w:lang w:val="ru-RU"/>
        </w:rPr>
      </w:pPr>
      <w:r w:rsidRPr="008059D2">
        <w:rPr>
          <w:rFonts w:ascii="Verdana" w:eastAsia="Verdana" w:hAnsi="Verdana" w:cs="Verdana"/>
          <w:lang w:val="ru-RU"/>
        </w:rPr>
        <w:t>Прилози</w:t>
      </w:r>
    </w:p>
    <w:p w:rsidR="00F603A6" w:rsidRPr="008059D2" w:rsidRDefault="008059D2">
      <w:pPr>
        <w:spacing w:line="210" w:lineRule="atLeast"/>
        <w:rPr>
          <w:lang w:val="ru-RU"/>
        </w:rPr>
      </w:pPr>
      <w:hyperlink r:id="rId5" w:history="1">
        <w:r w:rsidRPr="008059D2">
          <w:rPr>
            <w:rFonts w:ascii="Verdana" w:eastAsia="Verdana" w:hAnsi="Verdana" w:cs="Verdana"/>
            <w:color w:val="008000"/>
            <w:lang w:val="ru-RU"/>
          </w:rPr>
          <w:t>Прилог 1 - Критеријуми за одређивање категорије научноистраживачких резултата и начин навођења</w:t>
        </w:r>
      </w:hyperlink>
    </w:p>
    <w:p w:rsidR="00F603A6" w:rsidRPr="008059D2" w:rsidRDefault="008059D2">
      <w:pPr>
        <w:spacing w:line="210" w:lineRule="atLeast"/>
        <w:rPr>
          <w:lang w:val="ru-RU"/>
        </w:rPr>
      </w:pPr>
      <w:hyperlink r:id="rId6" w:history="1">
        <w:r w:rsidRPr="008059D2">
          <w:rPr>
            <w:rFonts w:ascii="Verdana" w:eastAsia="Verdana" w:hAnsi="Verdana" w:cs="Verdana"/>
            <w:color w:val="008000"/>
            <w:lang w:val="ru-RU"/>
          </w:rPr>
          <w:t>Прилог 2 - Врста и квантификација индивидуалних научноистраж</w:t>
        </w:r>
        <w:r w:rsidRPr="008059D2">
          <w:rPr>
            <w:rFonts w:ascii="Verdana" w:eastAsia="Verdana" w:hAnsi="Verdana" w:cs="Verdana"/>
            <w:color w:val="008000"/>
            <w:lang w:val="ru-RU"/>
          </w:rPr>
          <w:t>ивачких резултата</w:t>
        </w:r>
      </w:hyperlink>
    </w:p>
    <w:p w:rsidR="00F603A6" w:rsidRPr="008059D2" w:rsidRDefault="008059D2">
      <w:pPr>
        <w:spacing w:line="210" w:lineRule="atLeast"/>
        <w:rPr>
          <w:lang w:val="ru-RU"/>
        </w:rPr>
      </w:pPr>
      <w:hyperlink r:id="rId7" w:history="1">
        <w:r w:rsidRPr="008059D2">
          <w:rPr>
            <w:rFonts w:ascii="Verdana" w:eastAsia="Verdana" w:hAnsi="Verdana" w:cs="Verdana"/>
            <w:color w:val="008000"/>
            <w:lang w:val="ru-RU"/>
          </w:rPr>
          <w:t xml:space="preserve">Прилог 3 - Минимални квантитативни и квалитативни услови потребни за стицање појединачних научних звања </w:t>
        </w:r>
      </w:hyperlink>
    </w:p>
    <w:p w:rsidR="00F603A6" w:rsidRDefault="008059D2">
      <w:pPr>
        <w:spacing w:line="210" w:lineRule="atLeast"/>
      </w:pPr>
      <w:hyperlink r:id="rId8" w:history="1">
        <w:r>
          <w:rPr>
            <w:rFonts w:ascii="Verdana" w:eastAsia="Verdana" w:hAnsi="Verdana" w:cs="Verdana"/>
            <w:color w:val="008000"/>
          </w:rPr>
          <w:t>Прилог 4 - Образац извештаја комисије НИО</w:t>
        </w:r>
      </w:hyperlink>
    </w:p>
    <w:sectPr w:rsidR="00F603A6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603A6"/>
    <w:rsid w:val="008059D2"/>
    <w:rsid w:val="00F6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.pravno-informacioni-sistem.rs/api/Attachment/prilozi/438923/prilog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.pravno-informacioni-sistem.rs/api/Attachment/prilozi/438923/prilog%203%20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g.pravno-informacioni-sistem.rs/api/Attachment/prilozi/438923/prilog2.html" TargetMode="External"/><Relationship Id="rId5" Type="http://schemas.openxmlformats.org/officeDocument/2006/relationships/hyperlink" Target="https://reg.pravno-informacioni-sistem.rs/api/Attachment/prilozi/438923/prilog1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4557</Words>
  <Characters>25979</Characters>
  <Application>Microsoft Office Word</Application>
  <DocSecurity>0</DocSecurity>
  <Lines>216</Lines>
  <Paragraphs>60</Paragraphs>
  <ScaleCrop>false</ScaleCrop>
  <Company/>
  <LinksUpToDate>false</LinksUpToDate>
  <CharactersWithSpaces>30476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Ljilja</cp:lastModifiedBy>
  <cp:revision>3</cp:revision>
  <dcterms:created xsi:type="dcterms:W3CDTF">2025-08-11T10:14:00Z</dcterms:created>
  <dcterms:modified xsi:type="dcterms:W3CDTF">2025-08-11T10:15:00Z</dcterms:modified>
</cp:coreProperties>
</file>