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E97597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97597">
        <w:rPr>
          <w:rFonts w:ascii="Times New Roman" w:hAnsi="Times New Roman" w:cs="Times New Roman"/>
          <w:b/>
        </w:rPr>
        <w:t>26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7"/>
        <w:gridCol w:w="1500"/>
        <w:gridCol w:w="1183"/>
      </w:tblGrid>
      <w:tr w:rsidR="00DD3A90" w:rsidRPr="00DD3A90" w:rsidTr="00DD3A9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DD3A90" w:rsidRPr="00DD3A90" w:rsidTr="00DD3A9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Agarose LMP, CAS: 39346-81-1, </w:t>
            </w:r>
            <w:r w:rsidRPr="00DD3A90">
              <w:rPr>
                <w:rFonts w:ascii="Times New Roman" w:hAnsi="Times New Roman" w:cs="Times New Roman"/>
              </w:rPr>
              <w:br/>
              <w:t xml:space="preserve">25 g; </w:t>
            </w:r>
            <w:proofErr w:type="spellStart"/>
            <w:r w:rsidRPr="00DD3A90">
              <w:rPr>
                <w:rFonts w:ascii="Times New Roman" w:hAnsi="Times New Roman" w:cs="Times New Roman"/>
              </w:rPr>
              <w:t>Thermo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Fisher Scientific - Fisher Bioreagents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Triton X-100, CAS: 9036-19-5, </w:t>
            </w:r>
            <w:r w:rsidRPr="00DD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100mL; Merck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A9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D3A90">
              <w:rPr>
                <w:rFonts w:ascii="Times New Roman" w:hAnsi="Times New Roman" w:cs="Times New Roman"/>
                <w:color w:val="000000"/>
              </w:rPr>
              <w:t>PBS 10x solution, CAS: 7732-18-5;</w:t>
            </w:r>
            <w:r w:rsidRPr="00DD3A90">
              <w:rPr>
                <w:rFonts w:ascii="Times New Roman" w:hAnsi="Times New Roman" w:cs="Times New Roman"/>
                <w:color w:val="000000"/>
              </w:rPr>
              <w:br/>
              <w:t xml:space="preserve">p.a., </w:t>
            </w:r>
            <w:r w:rsidRPr="00DD3A90">
              <w:rPr>
                <w:rFonts w:ascii="Times New Roman" w:hAnsi="Times New Roman" w:cs="Times New Roman"/>
                <w:color w:val="000000"/>
              </w:rPr>
              <w:br/>
              <w:t xml:space="preserve">500mL; Fisher </w:t>
            </w:r>
            <w:proofErr w:type="gramStart"/>
            <w:r w:rsidRPr="00DD3A90">
              <w:rPr>
                <w:rFonts w:ascii="Times New Roman" w:hAnsi="Times New Roman" w:cs="Times New Roman"/>
                <w:color w:val="000000"/>
              </w:rPr>
              <w:t xml:space="preserve">chemical 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proofErr w:type="gramEnd"/>
            <w:r w:rsidRPr="00DD3A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A9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KOH, 48-50% liquor, CAS: 1310-58-3; </w:t>
            </w:r>
            <w:r w:rsidRPr="00DD3A90">
              <w:rPr>
                <w:rFonts w:ascii="Times New Roman" w:hAnsi="Times New Roman" w:cs="Times New Roman"/>
              </w:rPr>
              <w:br/>
              <w:t xml:space="preserve">general purpose grade; </w:t>
            </w:r>
            <w:r w:rsidRPr="00DD3A90">
              <w:rPr>
                <w:rFonts w:ascii="Times New Roman" w:hAnsi="Times New Roman" w:cs="Times New Roman"/>
              </w:rPr>
              <w:br/>
              <w:t xml:space="preserve">2.5 L; </w:t>
            </w:r>
            <w:proofErr w:type="spellStart"/>
            <w:r w:rsidRPr="00DD3A90">
              <w:rPr>
                <w:rFonts w:ascii="Times New Roman" w:hAnsi="Times New Roman" w:cs="Times New Roman"/>
              </w:rPr>
              <w:t>Thermo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Fisher Scientific - Fisher </w:t>
            </w:r>
            <w:proofErr w:type="gramStart"/>
            <w:r w:rsidRPr="00DD3A90">
              <w:rPr>
                <w:rFonts w:ascii="Times New Roman" w:hAnsi="Times New Roman" w:cs="Times New Roman"/>
              </w:rPr>
              <w:t xml:space="preserve">Chemical 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>2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Dimethyl sulfoxide, </w:t>
            </w:r>
            <w:proofErr w:type="gramStart"/>
            <w:r w:rsidRPr="00DD3A90">
              <w:rPr>
                <w:rFonts w:ascii="Times New Roman" w:hAnsi="Times New Roman" w:cs="Times New Roman"/>
              </w:rPr>
              <w:t xml:space="preserve">DMSO;   </w:t>
            </w:r>
            <w:proofErr w:type="gramEnd"/>
            <w:r w:rsidRPr="00DD3A90">
              <w:rPr>
                <w:rFonts w:ascii="Times New Roman" w:hAnsi="Times New Roman" w:cs="Times New Roman"/>
              </w:rPr>
              <w:t xml:space="preserve">       CAS 67-68-5, for analysis, p.a., 1L </w:t>
            </w:r>
            <w:proofErr w:type="spellStart"/>
            <w:r w:rsidRPr="00DD3A90">
              <w:rPr>
                <w:rFonts w:ascii="Times New Roman" w:hAnsi="Times New Roman" w:cs="Times New Roman"/>
              </w:rPr>
              <w:t>Thermo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Fisher Scientific - Fisher </w:t>
            </w:r>
            <w:proofErr w:type="gramStart"/>
            <w:r w:rsidRPr="00DD3A90">
              <w:rPr>
                <w:rFonts w:ascii="Times New Roman" w:hAnsi="Times New Roman" w:cs="Times New Roman"/>
              </w:rPr>
              <w:t xml:space="preserve">Chemical 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Trizma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base Primary standard and Buffer; CAS: 77-86-1; </w:t>
            </w:r>
            <w:r w:rsidRPr="00DD3A90">
              <w:rPr>
                <w:rFonts w:ascii="Times New Roman" w:hAnsi="Times New Roman" w:cs="Times New Roman"/>
              </w:rPr>
              <w:br/>
              <w:t xml:space="preserve">&gt;=99,9%, </w:t>
            </w:r>
            <w:r w:rsidRPr="00DD3A90">
              <w:rPr>
                <w:rFonts w:ascii="Times New Roman" w:hAnsi="Times New Roman" w:cs="Times New Roman"/>
              </w:rPr>
              <w:br/>
              <w:t xml:space="preserve">500g; </w:t>
            </w:r>
            <w:r w:rsidRPr="00DD3A90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Agarose, normal melting point for electrophoresis, CAS: 9012-36-6, 500g </w:t>
            </w:r>
            <w:proofErr w:type="spellStart"/>
            <w:r w:rsidRPr="00DD3A90">
              <w:rPr>
                <w:rFonts w:ascii="Times New Roman" w:hAnsi="Times New Roman" w:cs="Times New Roman"/>
              </w:rPr>
              <w:t>Thermo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Fisher Scientific - Fisher Bioreagents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3A90" w:rsidRPr="00DD3A90" w:rsidTr="00DD3A90">
        <w:trPr>
          <w:trHeight w:val="18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Metanol</w:t>
            </w:r>
            <w:proofErr w:type="spellEnd"/>
            <w:r w:rsidRPr="00DD3A90">
              <w:rPr>
                <w:rFonts w:ascii="Times New Roman" w:hAnsi="Times New Roman" w:cs="Times New Roman"/>
              </w:rPr>
              <w:t>, CAS: 67-56-1</w:t>
            </w:r>
            <w:r w:rsidRPr="00DD3A90">
              <w:rPr>
                <w:rFonts w:ascii="Times New Roman" w:hAnsi="Times New Roman" w:cs="Times New Roman"/>
              </w:rPr>
              <w:br/>
              <w:t xml:space="preserve">HPLC grade ≥99.8% </w:t>
            </w:r>
            <w:r w:rsidRPr="00DD3A90">
              <w:rPr>
                <w:rFonts w:ascii="Times New Roman" w:hAnsi="Times New Roman" w:cs="Times New Roman"/>
              </w:rPr>
              <w:br/>
              <w:t xml:space="preserve">1 l; JT Baker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Fetal Bovine Serum, sterile-filtered, suitable for cell culture, 100mL </w:t>
            </w:r>
            <w:proofErr w:type="spellStart"/>
            <w:r w:rsidRPr="00DD3A90">
              <w:rPr>
                <w:rFonts w:ascii="Times New Roman" w:hAnsi="Times New Roman" w:cs="Times New Roman"/>
              </w:rPr>
              <w:t>Thermo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Fisher Scientific - Fisher Bioreagents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t xml:space="preserve">RPMI 1640, with stable glutamine and sodium bicarbonate, liquid, sterile-filtered, suitable for cell culture, 500mL Merck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A90">
              <w:rPr>
                <w:rFonts w:ascii="Times New Roman" w:hAnsi="Times New Roman" w:cs="Times New Roman"/>
              </w:rPr>
              <w:br/>
              <w:t xml:space="preserve">Giemsa stain, CAS: 51811-82-6. Certified by the Biological Stain Commission, 5g Merck </w:t>
            </w:r>
            <w:proofErr w:type="spellStart"/>
            <w:r w:rsidRPr="00DD3A90">
              <w:rPr>
                <w:rFonts w:ascii="Times New Roman" w:hAnsi="Times New Roman" w:cs="Times New Roman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3A90" w:rsidRPr="00DD3A90" w:rsidTr="00DD3A9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D3A90">
              <w:rPr>
                <w:rFonts w:ascii="Times New Roman" w:hAnsi="Times New Roman" w:cs="Times New Roman"/>
                <w:color w:val="000000"/>
              </w:rPr>
              <w:t xml:space="preserve">May-Grünwald stain, 500 mL Merck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DD3A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D3A90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A9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A90" w:rsidRPr="00DD3A90" w:rsidRDefault="00DD3A90" w:rsidP="00DD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A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5BB8" w:rsidRDefault="00025BB8" w:rsidP="000C562F">
      <w:pPr>
        <w:spacing w:after="0" w:line="240" w:lineRule="auto"/>
      </w:pPr>
      <w:r>
        <w:separator/>
      </w:r>
    </w:p>
  </w:endnote>
  <w:endnote w:type="continuationSeparator" w:id="0">
    <w:p w:rsidR="00025BB8" w:rsidRDefault="00025BB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5BB8" w:rsidRDefault="00025BB8" w:rsidP="000C562F">
      <w:pPr>
        <w:spacing w:after="0" w:line="240" w:lineRule="auto"/>
      </w:pPr>
      <w:r>
        <w:separator/>
      </w:r>
    </w:p>
  </w:footnote>
  <w:footnote w:type="continuationSeparator" w:id="0">
    <w:p w:rsidR="00025BB8" w:rsidRDefault="00025BB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25BB8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174B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D3A90"/>
    <w:rsid w:val="00DF714A"/>
    <w:rsid w:val="00E10BA7"/>
    <w:rsid w:val="00E10C7B"/>
    <w:rsid w:val="00E2755B"/>
    <w:rsid w:val="00E97597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21AC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2025-05-14T09:40:00Z</dcterms:modified>
</cp:coreProperties>
</file>