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F53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F53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F53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F53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F53B5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53B5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21.02.2022</w:t>
      </w:r>
    </w:p>
    <w:p w:rsidR="001F55F6" w:rsidRPr="001F55F6" w:rsidRDefault="00F53B5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179/8</w:t>
      </w:r>
    </w:p>
    <w:p w:rsidR="001F55F6" w:rsidRPr="00A9707B" w:rsidRDefault="00F53B5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F53B5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F53B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F53B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0009/22</w:t>
      </w:r>
    </w:p>
    <w:p w:rsidR="001F55F6" w:rsidRPr="001F55F6" w:rsidRDefault="00F53B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Uređaji sa tečnim kristalima-Prostorni modulator svetlosti za optičku indukciju fotorefraktivnih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kristala</w:t>
      </w:r>
    </w:p>
    <w:p w:rsidR="001F55F6" w:rsidRPr="001F55F6" w:rsidRDefault="00F53B5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F02-0002539</w:t>
      </w:r>
    </w:p>
    <w:p w:rsidR="001F55F6" w:rsidRPr="001F55F6" w:rsidRDefault="00F53B5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53B5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38640000</w:t>
      </w:r>
    </w:p>
    <w:p w:rsidR="001F55F6" w:rsidRPr="001F55F6" w:rsidRDefault="00F53B5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Uređaji sa tečnim kristalima-Prostorni modulator svetlosti za optičku indukciju fotorefraktivnih kristala</w:t>
      </w:r>
    </w:p>
    <w:p w:rsidR="001F55F6" w:rsidRPr="00B84A8C" w:rsidRDefault="00F53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1.600.000,00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53B5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41E5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53B5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53B5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1.333.330,00</w:t>
      </w:r>
    </w:p>
    <w:p w:rsidR="001F55F6" w:rsidRPr="00B84A8C" w:rsidRDefault="00F53B5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1.599.996,00</w:t>
      </w:r>
    </w:p>
    <w:p w:rsidR="001F55F6" w:rsidRPr="00B84A8C" w:rsidRDefault="00F53B5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841E5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841E5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E54">
        <w:trPr>
          <w:trHeight w:val="40"/>
        </w:trPr>
        <w:tc>
          <w:tcPr>
            <w:tcW w:w="15397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841E5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Uređaji sa tečnim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kristalima-Prostorni modulator svetlosti za optičku indukciju fotorefraktivnih kristala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0009/22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179/1, 03.02.2022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1.600.000,00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38640000-Uređaji sa tečnim kristalima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Uređaji sa tečnim kristalima - Prostorni modulator svetlosti za optičku indukciju fotorefraktivnih kristala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41E5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F02-0002539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05.02.2022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18.02.2022 09:00:00</w:t>
                  </w: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841E5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Dragana Jović Savić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Timotijević</w:t>
                  </w: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41E5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41E54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841E5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Uređaji sa tečnim kristalima-Prostorni modulator svetlosti za optičku indukciju fotorefraktivnih kristala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41E5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Garantni rok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rPr>
          <w:trHeight w:val="56"/>
        </w:trPr>
        <w:tc>
          <w:tcPr>
            <w:tcW w:w="15397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41E54" w:rsidRDefault="00F53B5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41E54" w:rsidRDefault="00841E5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41E5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41E5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18.02.2022 09:00:00</w:t>
                  </w:r>
                </w:p>
              </w:tc>
            </w:tr>
            <w:tr w:rsidR="00841E5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18.02.2022 09:00:52</w:t>
                  </w:r>
                </w:p>
              </w:tc>
            </w:tr>
            <w:tr w:rsidR="00841E54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841E5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41E5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841E5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P22-3200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17.2.2022. 13:34:26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22-010-001631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17.2.2022. 15:37:53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rPr>
          <w:trHeight w:val="62"/>
        </w:trPr>
        <w:tc>
          <w:tcPr>
            <w:tcW w:w="15397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41E54" w:rsidRDefault="00F53B5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41E54" w:rsidRDefault="00841E5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841E5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41E5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 ponuda</w:t>
                  </w:r>
                </w:p>
              </w:tc>
            </w:tr>
            <w:tr w:rsidR="00841E54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841E54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31"/>
                          <w:gridCol w:w="1131"/>
                          <w:gridCol w:w="1123"/>
                          <w:gridCol w:w="1127"/>
                          <w:gridCol w:w="1128"/>
                          <w:gridCol w:w="1127"/>
                          <w:gridCol w:w="1125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841E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1497653.00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1797183.60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dana od dana prijema ispravnog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racuna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1333330.00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1599996.00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nakon isporuke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rPr>
          <w:trHeight w:val="50"/>
        </w:trPr>
        <w:tc>
          <w:tcPr>
            <w:tcW w:w="15392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41E5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841E5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841E54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31"/>
                          <w:gridCol w:w="1131"/>
                          <w:gridCol w:w="1123"/>
                          <w:gridCol w:w="1127"/>
                          <w:gridCol w:w="1128"/>
                          <w:gridCol w:w="1127"/>
                          <w:gridCol w:w="1125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841E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1497653.00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1797183.60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dana od dana prijema ispravnog racuna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1333330.00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1599996.00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nakon isporuke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rPr>
          <w:trHeight w:val="48"/>
        </w:trPr>
        <w:tc>
          <w:tcPr>
            <w:tcW w:w="15392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841E5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1E54" w:rsidRDefault="00F53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41E54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841E5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1.333.330,00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1.599.996,00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1.497.653,00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1.797.183,60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rPr>
          <w:trHeight w:val="14"/>
        </w:trPr>
        <w:tc>
          <w:tcPr>
            <w:tcW w:w="15392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841E54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41E5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41E5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841E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41E5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841E5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41E5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41E5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1.333.330,00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1.497.653,00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41E5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41E5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841E5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1E54" w:rsidRDefault="00F53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 i njegova ponud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je ekonomski najpovoljnija.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41E5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41E54" w:rsidRDefault="00841E5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41E54" w:rsidRDefault="00841E5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41E54">
        <w:trPr>
          <w:trHeight w:val="523"/>
        </w:trPr>
        <w:tc>
          <w:tcPr>
            <w:tcW w:w="15392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41E54" w:rsidRDefault="00841E5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41E54" w:rsidRDefault="00841E5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41E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53B51" w:rsidP="008C5725"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Ponuđač je dostavio ponudu koja je prihvatljiva, odnosno ne postoje osnovi za isključenje privrednog subjekta,</w:t>
      </w:r>
    </w:p>
    <w:p w:rsidR="00841E54" w:rsidRDefault="00F53B51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ispunjava kriterijume za kvalitativni izbor, ispunjava zahteve i </w:t>
      </w:r>
      <w:r>
        <w:rPr>
          <w:rFonts w:ascii="Calibri" w:eastAsia="Calibri" w:hAnsi="Calibri" w:cs="Calibri"/>
        </w:rPr>
        <w:t>uslove u vezi sa predmetom nabavke i tehničkom</w:t>
      </w:r>
    </w:p>
    <w:p w:rsidR="00841E54" w:rsidRDefault="00F53B51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specifikacijom i njegova ponuda je ekonomski najpovoljnija.</w:t>
      </w:r>
    </w:p>
    <w:p w:rsidR="00841E54" w:rsidRDefault="00841E54" w:rsidP="008C5725">
      <w:pPr>
        <w:rPr>
          <w:rFonts w:ascii="Calibri" w:eastAsia="Calibri" w:hAnsi="Calibri" w:cs="Calibri"/>
        </w:rPr>
      </w:pPr>
    </w:p>
    <w:p w:rsidR="001F55F6" w:rsidRPr="00F61EC9" w:rsidRDefault="00F53B5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53B5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51" w:rsidRDefault="00F53B51">
      <w:pPr>
        <w:spacing w:before="0" w:after="0"/>
      </w:pPr>
      <w:r>
        <w:separator/>
      </w:r>
    </w:p>
  </w:endnote>
  <w:endnote w:type="continuationSeparator" w:id="0">
    <w:p w:rsidR="00F53B51" w:rsidRDefault="00F53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53B5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A293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51" w:rsidRDefault="00F53B51">
      <w:pPr>
        <w:spacing w:before="0" w:after="0"/>
      </w:pPr>
      <w:r>
        <w:separator/>
      </w:r>
    </w:p>
  </w:footnote>
  <w:footnote w:type="continuationSeparator" w:id="0">
    <w:p w:rsidR="00F53B51" w:rsidRDefault="00F53B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54" w:rsidRDefault="00841E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A293C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41E54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53B51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2022-02-21T13:05:00Z</dcterms:created>
  <dcterms:modified xsi:type="dcterms:W3CDTF">2022-02-21T13:05:00Z</dcterms:modified>
</cp:coreProperties>
</file>